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84A28" w14:textId="6BF52F37" w:rsidR="00A04DD2" w:rsidRPr="006037BA" w:rsidRDefault="00BC0AE3" w:rsidP="006037BA">
      <w:pPr>
        <w:spacing w:after="120"/>
        <w:rPr>
          <w:rFonts w:ascii="Verdana" w:hAnsi="Verdana"/>
          <w:b/>
          <w:bCs/>
          <w:lang w:val="et-EE"/>
        </w:rPr>
      </w:pPr>
      <w:r>
        <w:rPr>
          <w:rFonts w:ascii="Verdana" w:hAnsi="Verdana"/>
          <w:b/>
          <w:bCs/>
          <w:sz w:val="20"/>
          <w:szCs w:val="20"/>
          <w:lang w:val="et-EE"/>
        </w:rPr>
        <w:t>Riigimetsa Majandamise Keskus</w:t>
      </w:r>
      <w:r w:rsidR="00093A17" w:rsidRPr="006037BA">
        <w:rPr>
          <w:rFonts w:ascii="Verdana" w:hAnsi="Verdana"/>
          <w:b/>
          <w:bCs/>
          <w:sz w:val="24"/>
          <w:szCs w:val="24"/>
          <w:lang w:val="et-EE"/>
        </w:rPr>
        <w:tab/>
      </w:r>
      <w:r w:rsidR="00093A17" w:rsidRPr="006037BA">
        <w:rPr>
          <w:rFonts w:ascii="Verdana" w:hAnsi="Verdana"/>
          <w:b/>
          <w:bCs/>
          <w:lang w:val="et-EE"/>
        </w:rPr>
        <w:tab/>
      </w:r>
      <w:r w:rsidR="00093A17" w:rsidRPr="006037BA">
        <w:rPr>
          <w:rFonts w:ascii="Verdana" w:hAnsi="Verdana"/>
          <w:b/>
          <w:bCs/>
          <w:lang w:val="et-EE"/>
        </w:rPr>
        <w:tab/>
      </w:r>
      <w:r w:rsidR="00093A17" w:rsidRPr="006037BA">
        <w:rPr>
          <w:rFonts w:ascii="Verdana" w:hAnsi="Verdana"/>
          <w:b/>
          <w:bCs/>
          <w:lang w:val="et-EE"/>
        </w:rPr>
        <w:tab/>
      </w:r>
      <w:r w:rsidR="006037BA">
        <w:rPr>
          <w:rFonts w:ascii="Verdana" w:hAnsi="Verdana"/>
          <w:b/>
          <w:bCs/>
          <w:lang w:val="et-EE"/>
        </w:rPr>
        <w:tab/>
      </w:r>
      <w:r w:rsidR="000D507B">
        <w:rPr>
          <w:rFonts w:ascii="Verdana" w:hAnsi="Verdana"/>
          <w:b/>
          <w:bCs/>
          <w:lang w:val="et-EE"/>
        </w:rPr>
        <w:tab/>
      </w:r>
      <w:r w:rsidR="00617801">
        <w:rPr>
          <w:rFonts w:ascii="Verdana" w:hAnsi="Verdana"/>
          <w:sz w:val="18"/>
          <w:szCs w:val="18"/>
          <w:lang w:val="et-EE"/>
        </w:rPr>
        <w:t>1</w:t>
      </w:r>
      <w:r w:rsidR="00617801">
        <w:rPr>
          <w:rFonts w:ascii="Verdana" w:hAnsi="Verdana"/>
          <w:sz w:val="18"/>
          <w:szCs w:val="18"/>
          <w:lang w:val="et-EE"/>
        </w:rPr>
        <w:t>9</w:t>
      </w:r>
      <w:r w:rsidR="000D507B">
        <w:rPr>
          <w:rFonts w:ascii="Verdana" w:hAnsi="Verdana"/>
          <w:sz w:val="18"/>
          <w:szCs w:val="18"/>
          <w:lang w:val="et-EE"/>
        </w:rPr>
        <w:t>.08</w:t>
      </w:r>
      <w:r w:rsidR="00093A17" w:rsidRPr="006037BA">
        <w:rPr>
          <w:rFonts w:ascii="Verdana" w:hAnsi="Verdana"/>
          <w:sz w:val="18"/>
          <w:szCs w:val="18"/>
          <w:lang w:val="et-EE"/>
        </w:rPr>
        <w:t>.202</w:t>
      </w:r>
      <w:r w:rsidR="004F33EB">
        <w:rPr>
          <w:rFonts w:ascii="Verdana" w:hAnsi="Verdana"/>
          <w:sz w:val="18"/>
          <w:szCs w:val="18"/>
          <w:lang w:val="et-EE"/>
        </w:rPr>
        <w:t>4</w:t>
      </w:r>
    </w:p>
    <w:p w14:paraId="30F4AF48" w14:textId="35F51979" w:rsidR="0053214A" w:rsidRDefault="0053214A" w:rsidP="006037BA">
      <w:pPr>
        <w:spacing w:after="120"/>
        <w:rPr>
          <w:rFonts w:ascii="Verdana" w:hAnsi="Verdana"/>
          <w:sz w:val="18"/>
          <w:szCs w:val="18"/>
          <w:lang w:val="et-EE"/>
        </w:rPr>
      </w:pPr>
      <w:r w:rsidRPr="0053214A">
        <w:rPr>
          <w:rFonts w:ascii="Verdana" w:hAnsi="Verdana"/>
          <w:sz w:val="18"/>
          <w:szCs w:val="18"/>
          <w:lang w:val="et-EE"/>
        </w:rPr>
        <w:t xml:space="preserve">Mõisa/3, Sagadi küla, Haljala vald </w:t>
      </w:r>
    </w:p>
    <w:p w14:paraId="438711C5" w14:textId="2FC19818" w:rsidR="0053214A" w:rsidRDefault="0053214A" w:rsidP="006037BA">
      <w:pPr>
        <w:spacing w:after="120"/>
        <w:rPr>
          <w:rFonts w:ascii="Verdana" w:hAnsi="Verdana"/>
          <w:sz w:val="18"/>
          <w:szCs w:val="18"/>
          <w:lang w:val="et-EE"/>
        </w:rPr>
      </w:pPr>
      <w:r w:rsidRPr="0053214A">
        <w:rPr>
          <w:rFonts w:ascii="Verdana" w:hAnsi="Verdana"/>
          <w:sz w:val="18"/>
          <w:szCs w:val="18"/>
          <w:lang w:val="et-EE"/>
        </w:rPr>
        <w:t>45403 Lääne-Viru maakond</w:t>
      </w:r>
    </w:p>
    <w:p w14:paraId="5859D338" w14:textId="5DD0F001" w:rsidR="00093A17" w:rsidRPr="006037BA" w:rsidRDefault="00D96B80" w:rsidP="006037BA">
      <w:pPr>
        <w:spacing w:after="120"/>
        <w:rPr>
          <w:rFonts w:ascii="Verdana" w:hAnsi="Verdana"/>
          <w:sz w:val="18"/>
          <w:szCs w:val="18"/>
          <w:lang w:val="et-EE"/>
        </w:rPr>
      </w:pPr>
      <w:hyperlink r:id="rId8" w:history="1">
        <w:r w:rsidR="0053214A" w:rsidRPr="005E5E45">
          <w:rPr>
            <w:rStyle w:val="Hyperlink"/>
            <w:rFonts w:ascii="Verdana" w:hAnsi="Verdana"/>
            <w:sz w:val="18"/>
            <w:szCs w:val="18"/>
            <w:lang w:val="et-EE"/>
          </w:rPr>
          <w:t>taastuvenergia@rmk.ee</w:t>
        </w:r>
      </w:hyperlink>
      <w:r w:rsidR="0053214A">
        <w:rPr>
          <w:rFonts w:ascii="Verdana" w:hAnsi="Verdana"/>
          <w:sz w:val="18"/>
          <w:szCs w:val="18"/>
          <w:lang w:val="et-EE"/>
        </w:rPr>
        <w:t xml:space="preserve"> </w:t>
      </w:r>
    </w:p>
    <w:p w14:paraId="1EB97126" w14:textId="177DC5F4" w:rsidR="00093A17" w:rsidRDefault="00093A17">
      <w:pPr>
        <w:rPr>
          <w:rFonts w:ascii="Verdana" w:hAnsi="Verdana"/>
          <w:b/>
          <w:bCs/>
        </w:rPr>
      </w:pPr>
    </w:p>
    <w:p w14:paraId="1454F5CF" w14:textId="77777777" w:rsidR="00093A17" w:rsidRPr="00D17D7B" w:rsidRDefault="00093A17" w:rsidP="00093A17">
      <w:pPr>
        <w:pStyle w:val="Default"/>
        <w:rPr>
          <w:rFonts w:ascii="Verdana" w:hAnsi="Verdana"/>
          <w:b/>
          <w:bCs/>
          <w:sz w:val="20"/>
          <w:szCs w:val="20"/>
        </w:rPr>
      </w:pPr>
    </w:p>
    <w:p w14:paraId="1A66C345" w14:textId="676B4639" w:rsidR="00093A17" w:rsidRDefault="00EE717C" w:rsidP="00093A17">
      <w:pPr>
        <w:pStyle w:val="Default"/>
        <w:rPr>
          <w:rFonts w:ascii="Verdana" w:hAnsi="Verdana"/>
          <w:b/>
          <w:bCs/>
          <w:sz w:val="20"/>
          <w:szCs w:val="20"/>
        </w:rPr>
      </w:pPr>
      <w:r>
        <w:rPr>
          <w:rFonts w:ascii="Verdana" w:hAnsi="Verdana"/>
          <w:b/>
          <w:bCs/>
          <w:sz w:val="20"/>
          <w:szCs w:val="20"/>
        </w:rPr>
        <w:t>MÄRGUKIRI</w:t>
      </w:r>
    </w:p>
    <w:p w14:paraId="32C3DE5E" w14:textId="77777777" w:rsidR="000E6B9B" w:rsidRPr="00D17D7B" w:rsidRDefault="000E6B9B" w:rsidP="00093A17">
      <w:pPr>
        <w:pStyle w:val="Default"/>
        <w:rPr>
          <w:rFonts w:ascii="Verdana" w:hAnsi="Verdana"/>
          <w:b/>
          <w:bCs/>
          <w:sz w:val="20"/>
          <w:szCs w:val="20"/>
        </w:rPr>
      </w:pPr>
    </w:p>
    <w:p w14:paraId="3436D57D" w14:textId="3BC161DB" w:rsidR="009D1A73" w:rsidRPr="00D17D7B" w:rsidRDefault="0053214A" w:rsidP="00093A17">
      <w:pPr>
        <w:pStyle w:val="Default"/>
        <w:spacing w:after="240"/>
        <w:rPr>
          <w:rFonts w:ascii="Verdana" w:hAnsi="Verdana"/>
          <w:b/>
          <w:bCs/>
          <w:sz w:val="20"/>
          <w:szCs w:val="20"/>
        </w:rPr>
      </w:pPr>
      <w:r>
        <w:rPr>
          <w:rFonts w:ascii="Verdana" w:hAnsi="Verdana"/>
          <w:b/>
          <w:bCs/>
          <w:sz w:val="20"/>
          <w:szCs w:val="20"/>
        </w:rPr>
        <w:t xml:space="preserve">Seoses Riigimetsa Majandamise Keskuse poolt planeeritavate </w:t>
      </w:r>
      <w:r w:rsidR="00EE717C">
        <w:rPr>
          <w:rFonts w:ascii="Verdana" w:hAnsi="Verdana"/>
          <w:b/>
          <w:bCs/>
          <w:sz w:val="20"/>
          <w:szCs w:val="20"/>
        </w:rPr>
        <w:t>tuulealade enampakkumistega</w:t>
      </w:r>
      <w:r w:rsidR="00093A17" w:rsidRPr="00D17D7B">
        <w:rPr>
          <w:rFonts w:ascii="Verdana" w:hAnsi="Verdana"/>
          <w:b/>
          <w:bCs/>
          <w:sz w:val="20"/>
          <w:szCs w:val="20"/>
        </w:rPr>
        <w:t xml:space="preserve"> </w:t>
      </w:r>
    </w:p>
    <w:p w14:paraId="74D0B4FB" w14:textId="77777777" w:rsidR="00B6267E" w:rsidRDefault="00B6267E" w:rsidP="006037BA">
      <w:pPr>
        <w:spacing w:after="240" w:line="276" w:lineRule="auto"/>
        <w:jc w:val="both"/>
        <w:rPr>
          <w:rFonts w:ascii="Verdana" w:hAnsi="Verdana"/>
          <w:sz w:val="18"/>
          <w:szCs w:val="18"/>
          <w:lang w:val="et-EE"/>
        </w:rPr>
      </w:pPr>
    </w:p>
    <w:p w14:paraId="43DB5A0E" w14:textId="589907FC" w:rsidR="00826F92" w:rsidRDefault="00E67642" w:rsidP="006037BA">
      <w:pPr>
        <w:spacing w:after="240" w:line="276" w:lineRule="auto"/>
        <w:jc w:val="both"/>
        <w:rPr>
          <w:rFonts w:ascii="Verdana" w:hAnsi="Verdana"/>
          <w:sz w:val="18"/>
          <w:szCs w:val="18"/>
          <w:lang w:val="et-EE"/>
        </w:rPr>
      </w:pPr>
      <w:r>
        <w:rPr>
          <w:rFonts w:ascii="Verdana" w:hAnsi="Verdana"/>
          <w:sz w:val="18"/>
          <w:szCs w:val="18"/>
          <w:lang w:val="et-EE"/>
        </w:rPr>
        <w:t xml:space="preserve">RMK on teavitanud avalikkust kavatsusest korraldada 2024. aasta sügisel enampakkumised </w:t>
      </w:r>
      <w:r w:rsidR="00B401B1">
        <w:rPr>
          <w:rFonts w:ascii="Verdana" w:hAnsi="Verdana"/>
          <w:sz w:val="18"/>
          <w:szCs w:val="18"/>
          <w:lang w:val="et-EE"/>
        </w:rPr>
        <w:t xml:space="preserve">RMK-le kuuluval maal asuvate </w:t>
      </w:r>
      <w:r>
        <w:rPr>
          <w:rFonts w:ascii="Verdana" w:hAnsi="Verdana"/>
          <w:sz w:val="18"/>
          <w:szCs w:val="18"/>
          <w:lang w:val="et-EE"/>
        </w:rPr>
        <w:t xml:space="preserve">tuuleenergia arendusalade </w:t>
      </w:r>
      <w:r w:rsidR="00B401B1">
        <w:rPr>
          <w:rFonts w:ascii="Verdana" w:hAnsi="Verdana"/>
          <w:sz w:val="18"/>
          <w:szCs w:val="18"/>
          <w:lang w:val="et-EE"/>
        </w:rPr>
        <w:t>osas</w:t>
      </w:r>
      <w:r>
        <w:rPr>
          <w:rFonts w:ascii="Verdana" w:hAnsi="Verdana"/>
          <w:sz w:val="18"/>
          <w:szCs w:val="18"/>
          <w:lang w:val="et-EE"/>
        </w:rPr>
        <w:t xml:space="preserve">. </w:t>
      </w:r>
      <w:r w:rsidR="00617801">
        <w:rPr>
          <w:rFonts w:ascii="Aptos" w:hAnsi="Aptos"/>
          <w:color w:val="000000"/>
          <w:shd w:val="clear" w:color="auto" w:fill="FFFFFF"/>
        </w:rPr>
        <w:t xml:space="preserve">Ignitis Renewables on </w:t>
      </w:r>
      <w:proofErr w:type="spellStart"/>
      <w:r w:rsidR="00617801">
        <w:rPr>
          <w:rFonts w:ascii="Aptos" w:hAnsi="Aptos"/>
          <w:color w:val="000000"/>
          <w:shd w:val="clear" w:color="auto" w:fill="FFFFFF"/>
        </w:rPr>
        <w:t>Eestis</w:t>
      </w:r>
      <w:proofErr w:type="spellEnd"/>
      <w:r w:rsidR="00617801">
        <w:rPr>
          <w:rFonts w:ascii="Aptos" w:hAnsi="Aptos"/>
          <w:color w:val="000000"/>
          <w:shd w:val="clear" w:color="auto" w:fill="FFFFFF"/>
        </w:rPr>
        <w:t xml:space="preserve"> </w:t>
      </w:r>
      <w:proofErr w:type="spellStart"/>
      <w:r w:rsidR="00617801">
        <w:rPr>
          <w:rFonts w:ascii="Aptos" w:hAnsi="Aptos"/>
          <w:color w:val="000000"/>
          <w:shd w:val="clear" w:color="auto" w:fill="FFFFFF"/>
        </w:rPr>
        <w:t>tegutsev</w:t>
      </w:r>
      <w:proofErr w:type="spellEnd"/>
      <w:r w:rsidR="00617801">
        <w:rPr>
          <w:rFonts w:ascii="Aptos" w:hAnsi="Aptos"/>
          <w:color w:val="000000"/>
          <w:shd w:val="clear" w:color="auto" w:fill="FFFFFF"/>
        </w:rPr>
        <w:t xml:space="preserve"> ja </w:t>
      </w:r>
      <w:proofErr w:type="spellStart"/>
      <w:r w:rsidR="00617801">
        <w:rPr>
          <w:rFonts w:ascii="Aptos" w:hAnsi="Aptos"/>
          <w:color w:val="000000"/>
          <w:shd w:val="clear" w:color="auto" w:fill="FFFFFF"/>
        </w:rPr>
        <w:t>Baltikumi</w:t>
      </w:r>
      <w:proofErr w:type="spellEnd"/>
      <w:r w:rsidR="00617801">
        <w:rPr>
          <w:rFonts w:ascii="Aptos" w:hAnsi="Aptos"/>
          <w:color w:val="000000"/>
          <w:shd w:val="clear" w:color="auto" w:fill="FFFFFF"/>
        </w:rPr>
        <w:t xml:space="preserve"> </w:t>
      </w:r>
      <w:proofErr w:type="spellStart"/>
      <w:r w:rsidR="00617801">
        <w:rPr>
          <w:rFonts w:ascii="Aptos" w:hAnsi="Aptos"/>
          <w:color w:val="000000"/>
          <w:shd w:val="clear" w:color="auto" w:fill="FFFFFF"/>
        </w:rPr>
        <w:t>üks</w:t>
      </w:r>
      <w:proofErr w:type="spellEnd"/>
      <w:r w:rsidR="00617801">
        <w:rPr>
          <w:rFonts w:ascii="Aptos" w:hAnsi="Aptos"/>
          <w:color w:val="000000"/>
          <w:shd w:val="clear" w:color="auto" w:fill="FFFFFF"/>
        </w:rPr>
        <w:t xml:space="preserve"> </w:t>
      </w:r>
      <w:proofErr w:type="spellStart"/>
      <w:r w:rsidR="00617801">
        <w:rPr>
          <w:rFonts w:ascii="Aptos" w:hAnsi="Aptos"/>
          <w:color w:val="000000"/>
          <w:shd w:val="clear" w:color="auto" w:fill="FFFFFF"/>
        </w:rPr>
        <w:t>suurim</w:t>
      </w:r>
      <w:proofErr w:type="spellEnd"/>
      <w:r w:rsidR="00617801">
        <w:rPr>
          <w:rFonts w:ascii="Aptos" w:hAnsi="Aptos"/>
          <w:color w:val="000000"/>
          <w:shd w:val="clear" w:color="auto" w:fill="FFFFFF"/>
        </w:rPr>
        <w:t xml:space="preserve"> </w:t>
      </w:r>
      <w:proofErr w:type="spellStart"/>
      <w:r w:rsidR="00617801">
        <w:rPr>
          <w:rFonts w:ascii="Aptos" w:hAnsi="Aptos"/>
          <w:color w:val="000000"/>
          <w:shd w:val="clear" w:color="auto" w:fill="FFFFFF"/>
        </w:rPr>
        <w:t>taastuvenergia</w:t>
      </w:r>
      <w:proofErr w:type="spellEnd"/>
      <w:r w:rsidR="00617801">
        <w:rPr>
          <w:rFonts w:ascii="Aptos" w:hAnsi="Aptos"/>
          <w:color w:val="000000"/>
          <w:shd w:val="clear" w:color="auto" w:fill="FFFFFF"/>
        </w:rPr>
        <w:t xml:space="preserve"> </w:t>
      </w:r>
      <w:proofErr w:type="spellStart"/>
      <w:proofErr w:type="gramStart"/>
      <w:r w:rsidR="00617801">
        <w:rPr>
          <w:rFonts w:ascii="Aptos" w:hAnsi="Aptos"/>
          <w:color w:val="000000"/>
          <w:shd w:val="clear" w:color="auto" w:fill="FFFFFF"/>
        </w:rPr>
        <w:t>ettevõtte</w:t>
      </w:r>
      <w:proofErr w:type="spellEnd"/>
      <w:r w:rsidR="00617801">
        <w:rPr>
          <w:rFonts w:ascii="Aptos" w:hAnsi="Aptos"/>
          <w:color w:val="000000"/>
          <w:shd w:val="clear" w:color="auto" w:fill="FFFFFF"/>
        </w:rPr>
        <w:t>,</w:t>
      </w:r>
      <w:r>
        <w:rPr>
          <w:rFonts w:ascii="Verdana" w:hAnsi="Verdana"/>
          <w:sz w:val="18"/>
          <w:szCs w:val="18"/>
          <w:lang w:val="et-EE"/>
        </w:rPr>
        <w:t>,</w:t>
      </w:r>
      <w:proofErr w:type="gramEnd"/>
      <w:r>
        <w:rPr>
          <w:rFonts w:ascii="Verdana" w:hAnsi="Verdana"/>
          <w:sz w:val="18"/>
          <w:szCs w:val="18"/>
          <w:lang w:val="et-EE"/>
        </w:rPr>
        <w:t xml:space="preserve"> </w:t>
      </w:r>
      <w:r w:rsidR="00DB1CFD">
        <w:rPr>
          <w:rFonts w:ascii="Verdana" w:hAnsi="Verdana"/>
          <w:sz w:val="18"/>
          <w:szCs w:val="18"/>
          <w:lang w:val="et-EE"/>
        </w:rPr>
        <w:t>mis</w:t>
      </w:r>
      <w:r>
        <w:rPr>
          <w:rFonts w:ascii="Verdana" w:hAnsi="Verdana"/>
          <w:sz w:val="18"/>
          <w:szCs w:val="18"/>
          <w:lang w:val="et-EE"/>
        </w:rPr>
        <w:t xml:space="preserve"> on huvitatud RMK enampakkumistel osalemisest.</w:t>
      </w:r>
    </w:p>
    <w:p w14:paraId="1042A5D5" w14:textId="391B08EF" w:rsidR="00C45B29" w:rsidRDefault="00E67642" w:rsidP="006037BA">
      <w:pPr>
        <w:spacing w:after="240" w:line="276" w:lineRule="auto"/>
        <w:jc w:val="both"/>
        <w:rPr>
          <w:rFonts w:ascii="Verdana" w:hAnsi="Verdana"/>
          <w:sz w:val="18"/>
          <w:szCs w:val="18"/>
          <w:lang w:val="et-EE"/>
        </w:rPr>
      </w:pPr>
      <w:r>
        <w:rPr>
          <w:rFonts w:ascii="Verdana" w:hAnsi="Verdana"/>
          <w:sz w:val="18"/>
          <w:szCs w:val="18"/>
          <w:lang w:val="et-EE"/>
        </w:rPr>
        <w:t xml:space="preserve">Seoses kavandatavate enampakkumistega </w:t>
      </w:r>
      <w:r w:rsidR="007114C1">
        <w:rPr>
          <w:rFonts w:ascii="Verdana" w:hAnsi="Verdana"/>
          <w:sz w:val="18"/>
          <w:szCs w:val="18"/>
          <w:lang w:val="et-EE"/>
        </w:rPr>
        <w:t>edastame RMK-le käesoleva märgukirja, et juhtida tähelepanu olulis</w:t>
      </w:r>
      <w:r w:rsidR="00C45B29">
        <w:rPr>
          <w:rFonts w:ascii="Verdana" w:hAnsi="Verdana"/>
          <w:sz w:val="18"/>
          <w:szCs w:val="18"/>
          <w:lang w:val="et-EE"/>
        </w:rPr>
        <w:t>t</w:t>
      </w:r>
      <w:r w:rsidR="007114C1">
        <w:rPr>
          <w:rFonts w:ascii="Verdana" w:hAnsi="Verdana"/>
          <w:sz w:val="18"/>
          <w:szCs w:val="18"/>
          <w:lang w:val="et-EE"/>
        </w:rPr>
        <w:t>ele potentsiaalse</w:t>
      </w:r>
      <w:r w:rsidR="00744264">
        <w:rPr>
          <w:rFonts w:ascii="Verdana" w:hAnsi="Verdana"/>
          <w:sz w:val="18"/>
          <w:szCs w:val="18"/>
          <w:lang w:val="et-EE"/>
        </w:rPr>
        <w:t>te</w:t>
      </w:r>
      <w:r w:rsidR="007114C1">
        <w:rPr>
          <w:rFonts w:ascii="Verdana" w:hAnsi="Verdana"/>
          <w:sz w:val="18"/>
          <w:szCs w:val="18"/>
          <w:lang w:val="et-EE"/>
        </w:rPr>
        <w:t>le probleem</w:t>
      </w:r>
      <w:r w:rsidR="00DB1CFD">
        <w:rPr>
          <w:rFonts w:ascii="Verdana" w:hAnsi="Verdana"/>
          <w:sz w:val="18"/>
          <w:szCs w:val="18"/>
          <w:lang w:val="et-EE"/>
        </w:rPr>
        <w:t>koh</w:t>
      </w:r>
      <w:r w:rsidR="00744264">
        <w:rPr>
          <w:rFonts w:ascii="Verdana" w:hAnsi="Verdana"/>
          <w:sz w:val="18"/>
          <w:szCs w:val="18"/>
          <w:lang w:val="et-EE"/>
        </w:rPr>
        <w:t>t</w:t>
      </w:r>
      <w:r w:rsidR="00DB1CFD">
        <w:rPr>
          <w:rFonts w:ascii="Verdana" w:hAnsi="Verdana"/>
          <w:sz w:val="18"/>
          <w:szCs w:val="18"/>
          <w:lang w:val="et-EE"/>
        </w:rPr>
        <w:t>a</w:t>
      </w:r>
      <w:r w:rsidR="00744264">
        <w:rPr>
          <w:rFonts w:ascii="Verdana" w:hAnsi="Verdana"/>
          <w:sz w:val="18"/>
          <w:szCs w:val="18"/>
          <w:lang w:val="et-EE"/>
        </w:rPr>
        <w:t>de</w:t>
      </w:r>
      <w:r w:rsidR="007114C1">
        <w:rPr>
          <w:rFonts w:ascii="Verdana" w:hAnsi="Verdana"/>
          <w:sz w:val="18"/>
          <w:szCs w:val="18"/>
          <w:lang w:val="et-EE"/>
        </w:rPr>
        <w:t>le enampakkumiste tulemuslikul läbiviimisel</w:t>
      </w:r>
      <w:r w:rsidR="00C45B29">
        <w:rPr>
          <w:rFonts w:ascii="Verdana" w:hAnsi="Verdana"/>
          <w:sz w:val="18"/>
          <w:szCs w:val="18"/>
          <w:lang w:val="et-EE"/>
        </w:rPr>
        <w:t>.</w:t>
      </w:r>
    </w:p>
    <w:p w14:paraId="200FE910" w14:textId="3C50B6DF" w:rsidR="00C45B29" w:rsidRPr="00160EF0" w:rsidRDefault="00C45B29" w:rsidP="00160EF0">
      <w:pPr>
        <w:pStyle w:val="ListParagraph"/>
        <w:numPr>
          <w:ilvl w:val="0"/>
          <w:numId w:val="2"/>
        </w:numPr>
        <w:spacing w:after="240" w:line="276" w:lineRule="auto"/>
        <w:jc w:val="both"/>
        <w:rPr>
          <w:rFonts w:ascii="Verdana" w:hAnsi="Verdana"/>
          <w:b/>
          <w:bCs/>
          <w:sz w:val="18"/>
          <w:szCs w:val="18"/>
          <w:lang w:val="et-EE"/>
        </w:rPr>
      </w:pPr>
      <w:r w:rsidRPr="00160EF0">
        <w:rPr>
          <w:rFonts w:ascii="Verdana" w:hAnsi="Verdana"/>
          <w:b/>
          <w:bCs/>
          <w:sz w:val="18"/>
          <w:szCs w:val="18"/>
          <w:lang w:val="et-EE"/>
        </w:rPr>
        <w:t>Probleemid planeerimisseaduse tõlgendamisel</w:t>
      </w:r>
    </w:p>
    <w:p w14:paraId="3433C931" w14:textId="4CD66E41" w:rsidR="00850A9E" w:rsidRDefault="00C45B29" w:rsidP="006037BA">
      <w:pPr>
        <w:spacing w:after="240" w:line="276" w:lineRule="auto"/>
        <w:jc w:val="both"/>
        <w:rPr>
          <w:rFonts w:ascii="Verdana" w:hAnsi="Verdana"/>
          <w:sz w:val="18"/>
          <w:szCs w:val="18"/>
          <w:lang w:val="et-EE"/>
        </w:rPr>
      </w:pPr>
      <w:r>
        <w:rPr>
          <w:rFonts w:ascii="Verdana" w:hAnsi="Verdana"/>
          <w:b/>
          <w:bCs/>
          <w:sz w:val="18"/>
          <w:szCs w:val="18"/>
          <w:lang w:val="et-EE"/>
        </w:rPr>
        <w:t>E</w:t>
      </w:r>
      <w:r w:rsidR="00800733" w:rsidRPr="00204C7C">
        <w:rPr>
          <w:rFonts w:ascii="Verdana" w:hAnsi="Verdana"/>
          <w:b/>
          <w:bCs/>
          <w:sz w:val="18"/>
          <w:szCs w:val="18"/>
          <w:lang w:val="et-EE"/>
        </w:rPr>
        <w:t>rinevate kohalike omavalitsuste poolt antavad vastuolulised tõlgendused kohaliku omavalitsuse eriplaneeringu regulatsioonile või</w:t>
      </w:r>
      <w:r w:rsidR="00B54F5D">
        <w:rPr>
          <w:rFonts w:ascii="Verdana" w:hAnsi="Verdana"/>
          <w:b/>
          <w:bCs/>
          <w:sz w:val="18"/>
          <w:szCs w:val="18"/>
          <w:lang w:val="et-EE"/>
        </w:rPr>
        <w:t>vad</w:t>
      </w:r>
      <w:r w:rsidR="00800733" w:rsidRPr="00204C7C">
        <w:rPr>
          <w:rFonts w:ascii="Verdana" w:hAnsi="Verdana"/>
          <w:b/>
          <w:bCs/>
          <w:sz w:val="18"/>
          <w:szCs w:val="18"/>
          <w:lang w:val="et-EE"/>
        </w:rPr>
        <w:t xml:space="preserve"> kaasa tuua </w:t>
      </w:r>
      <w:r w:rsidR="00404EBB" w:rsidRPr="00204C7C">
        <w:rPr>
          <w:rFonts w:ascii="Verdana" w:hAnsi="Verdana"/>
          <w:b/>
          <w:bCs/>
          <w:sz w:val="18"/>
          <w:szCs w:val="18"/>
          <w:lang w:val="et-EE"/>
        </w:rPr>
        <w:t>konkurentsi olulise vähenemise RMK enampakkumistel</w:t>
      </w:r>
      <w:r w:rsidR="00204C7C">
        <w:rPr>
          <w:rFonts w:ascii="Verdana" w:hAnsi="Verdana"/>
          <w:b/>
          <w:bCs/>
          <w:sz w:val="18"/>
          <w:szCs w:val="18"/>
          <w:lang w:val="et-EE"/>
        </w:rPr>
        <w:t>, mis omakorda tooks kaasa</w:t>
      </w:r>
      <w:r w:rsidR="00404EBB" w:rsidRPr="00204C7C">
        <w:rPr>
          <w:rFonts w:ascii="Verdana" w:hAnsi="Verdana"/>
          <w:b/>
          <w:bCs/>
          <w:sz w:val="18"/>
          <w:szCs w:val="18"/>
          <w:lang w:val="et-EE"/>
        </w:rPr>
        <w:t xml:space="preserve"> riigivara turuhinnast soodsama võõrandamise</w:t>
      </w:r>
      <w:r w:rsidR="00404EBB">
        <w:rPr>
          <w:rFonts w:ascii="Verdana" w:hAnsi="Verdana"/>
          <w:sz w:val="18"/>
          <w:szCs w:val="18"/>
          <w:lang w:val="et-EE"/>
        </w:rPr>
        <w:t>.</w:t>
      </w:r>
    </w:p>
    <w:p w14:paraId="246EDDE6" w14:textId="59E1441B" w:rsidR="0082102F" w:rsidRDefault="00204C7C" w:rsidP="006037BA">
      <w:pPr>
        <w:spacing w:after="240" w:line="276" w:lineRule="auto"/>
        <w:jc w:val="both"/>
        <w:rPr>
          <w:rFonts w:ascii="Verdana" w:hAnsi="Verdana"/>
          <w:sz w:val="18"/>
          <w:szCs w:val="18"/>
          <w:lang w:val="et-EE"/>
        </w:rPr>
      </w:pPr>
      <w:r>
        <w:rPr>
          <w:rFonts w:ascii="Verdana" w:hAnsi="Verdana"/>
          <w:sz w:val="18"/>
          <w:szCs w:val="18"/>
          <w:lang w:val="et-EE"/>
        </w:rPr>
        <w:t>Selgitame</w:t>
      </w:r>
      <w:r w:rsidR="00850A9E">
        <w:rPr>
          <w:rFonts w:ascii="Verdana" w:hAnsi="Verdana"/>
          <w:sz w:val="18"/>
          <w:szCs w:val="18"/>
          <w:lang w:val="et-EE"/>
        </w:rPr>
        <w:t xml:space="preserve">, et </w:t>
      </w:r>
      <w:r w:rsidR="0082102F">
        <w:rPr>
          <w:rFonts w:ascii="Verdana" w:hAnsi="Verdana"/>
          <w:sz w:val="18"/>
          <w:szCs w:val="18"/>
          <w:lang w:val="et-EE"/>
        </w:rPr>
        <w:t xml:space="preserve">RMK on </w:t>
      </w:r>
      <w:r w:rsidR="00B058A3">
        <w:rPr>
          <w:rFonts w:ascii="Verdana" w:hAnsi="Verdana"/>
          <w:sz w:val="18"/>
          <w:szCs w:val="18"/>
          <w:lang w:val="et-EE"/>
        </w:rPr>
        <w:t>12.07.2024 toimunud infotunni</w:t>
      </w:r>
      <w:r>
        <w:rPr>
          <w:rFonts w:ascii="Verdana" w:hAnsi="Verdana"/>
          <w:sz w:val="18"/>
          <w:szCs w:val="18"/>
          <w:lang w:val="et-EE"/>
        </w:rPr>
        <w:t>s</w:t>
      </w:r>
      <w:r w:rsidR="00B058A3">
        <w:rPr>
          <w:rFonts w:ascii="Verdana" w:hAnsi="Verdana"/>
          <w:sz w:val="18"/>
          <w:szCs w:val="18"/>
          <w:lang w:val="et-EE"/>
        </w:rPr>
        <w:t xml:space="preserve"> </w:t>
      </w:r>
      <w:r w:rsidR="00850A9E">
        <w:rPr>
          <w:rFonts w:ascii="Verdana" w:hAnsi="Verdana"/>
          <w:sz w:val="18"/>
          <w:szCs w:val="18"/>
          <w:lang w:val="et-EE"/>
        </w:rPr>
        <w:t>esile toonud</w:t>
      </w:r>
      <w:r w:rsidR="00B058A3">
        <w:rPr>
          <w:rFonts w:ascii="Verdana" w:hAnsi="Verdana"/>
          <w:sz w:val="18"/>
          <w:szCs w:val="18"/>
          <w:lang w:val="et-EE"/>
        </w:rPr>
        <w:t xml:space="preserve">, et enampakkumisel pakutavate tuuleenergia arendusaladena valiti eelanalüüsi tulemusel välja 22 ala. </w:t>
      </w:r>
      <w:r w:rsidR="005C6385">
        <w:rPr>
          <w:rFonts w:ascii="Verdana" w:hAnsi="Verdana"/>
          <w:sz w:val="18"/>
          <w:szCs w:val="18"/>
          <w:lang w:val="et-EE"/>
        </w:rPr>
        <w:t>Infotunni presentatsioonile oli lisatud kaardipilt alade paiknemisest</w:t>
      </w:r>
      <w:r w:rsidR="00F815A9">
        <w:rPr>
          <w:rFonts w:ascii="Verdana" w:hAnsi="Verdana"/>
          <w:sz w:val="18"/>
          <w:szCs w:val="18"/>
          <w:lang w:val="et-EE"/>
        </w:rPr>
        <w:t xml:space="preserve">, </w:t>
      </w:r>
      <w:r w:rsidR="00850A9E">
        <w:rPr>
          <w:rFonts w:ascii="Verdana" w:hAnsi="Verdana"/>
          <w:sz w:val="18"/>
          <w:szCs w:val="18"/>
          <w:lang w:val="et-EE"/>
        </w:rPr>
        <w:t>kusjuures</w:t>
      </w:r>
      <w:r w:rsidR="00F815A9">
        <w:rPr>
          <w:rFonts w:ascii="Verdana" w:hAnsi="Verdana"/>
          <w:sz w:val="18"/>
          <w:szCs w:val="18"/>
          <w:lang w:val="et-EE"/>
        </w:rPr>
        <w:t xml:space="preserve"> enamus RMK poolt esile toodud </w:t>
      </w:r>
      <w:r w:rsidR="00D34B66">
        <w:rPr>
          <w:rFonts w:ascii="Verdana" w:hAnsi="Verdana"/>
          <w:sz w:val="18"/>
          <w:szCs w:val="18"/>
          <w:lang w:val="et-EE"/>
        </w:rPr>
        <w:t>potentsiaalsest arendusaladest paikne</w:t>
      </w:r>
      <w:r w:rsidR="00897843">
        <w:rPr>
          <w:rFonts w:ascii="Verdana" w:hAnsi="Verdana"/>
          <w:sz w:val="18"/>
          <w:szCs w:val="18"/>
          <w:lang w:val="et-EE"/>
        </w:rPr>
        <w:t>vad</w:t>
      </w:r>
      <w:r w:rsidR="00D34B66">
        <w:rPr>
          <w:rFonts w:ascii="Verdana" w:hAnsi="Verdana"/>
          <w:sz w:val="18"/>
          <w:szCs w:val="18"/>
          <w:lang w:val="et-EE"/>
        </w:rPr>
        <w:t xml:space="preserve"> </w:t>
      </w:r>
      <w:r w:rsidR="00897843">
        <w:rPr>
          <w:rFonts w:ascii="Verdana" w:hAnsi="Verdana"/>
          <w:sz w:val="18"/>
          <w:szCs w:val="18"/>
          <w:lang w:val="et-EE"/>
        </w:rPr>
        <w:t>piirkondades</w:t>
      </w:r>
      <w:r w:rsidR="00D34B66">
        <w:rPr>
          <w:rFonts w:ascii="Verdana" w:hAnsi="Verdana"/>
          <w:sz w:val="18"/>
          <w:szCs w:val="18"/>
          <w:lang w:val="et-EE"/>
        </w:rPr>
        <w:t xml:space="preserve">, mille suhtes on </w:t>
      </w:r>
      <w:r w:rsidR="00850A9E">
        <w:rPr>
          <w:rFonts w:ascii="Verdana" w:hAnsi="Verdana"/>
          <w:sz w:val="18"/>
          <w:szCs w:val="18"/>
          <w:lang w:val="et-EE"/>
        </w:rPr>
        <w:t xml:space="preserve">juba </w:t>
      </w:r>
      <w:r w:rsidR="00D34B66">
        <w:rPr>
          <w:rFonts w:ascii="Verdana" w:hAnsi="Verdana"/>
          <w:sz w:val="18"/>
          <w:szCs w:val="18"/>
          <w:lang w:val="et-EE"/>
        </w:rPr>
        <w:t>käimas kohaliku omavalitsuse eriplaneeringu (</w:t>
      </w:r>
      <w:r w:rsidR="00D34B66">
        <w:rPr>
          <w:rFonts w:ascii="Verdana" w:hAnsi="Verdana"/>
          <w:b/>
          <w:bCs/>
          <w:sz w:val="18"/>
          <w:szCs w:val="18"/>
          <w:lang w:val="et-EE"/>
        </w:rPr>
        <w:t>KOV EP</w:t>
      </w:r>
      <w:r w:rsidR="00D34B66">
        <w:rPr>
          <w:rFonts w:ascii="Verdana" w:hAnsi="Verdana"/>
          <w:sz w:val="18"/>
          <w:szCs w:val="18"/>
          <w:lang w:val="et-EE"/>
        </w:rPr>
        <w:t>) menetlus.</w:t>
      </w:r>
    </w:p>
    <w:p w14:paraId="2E57D1FD" w14:textId="47DCA9A1" w:rsidR="00D34B66" w:rsidRDefault="002F601C" w:rsidP="006037BA">
      <w:pPr>
        <w:spacing w:after="240" w:line="276" w:lineRule="auto"/>
        <w:jc w:val="both"/>
        <w:rPr>
          <w:rFonts w:ascii="Verdana" w:hAnsi="Verdana"/>
          <w:sz w:val="18"/>
          <w:szCs w:val="18"/>
          <w:lang w:val="et-EE"/>
        </w:rPr>
      </w:pPr>
      <w:r>
        <w:rPr>
          <w:rFonts w:ascii="Verdana" w:hAnsi="Verdana"/>
          <w:sz w:val="18"/>
          <w:szCs w:val="18"/>
          <w:lang w:val="et-EE"/>
        </w:rPr>
        <w:t xml:space="preserve">Planeerimisseadus näeb KOV EP menetluses ette võimaluse, mille kohaselt rahastab planeeringumenetluse läbiviimist (sh eelkõige </w:t>
      </w:r>
      <w:r w:rsidR="00287D18">
        <w:rPr>
          <w:rFonts w:ascii="Verdana" w:hAnsi="Verdana"/>
          <w:sz w:val="18"/>
          <w:szCs w:val="18"/>
          <w:lang w:val="et-EE"/>
        </w:rPr>
        <w:t>keskkonnamõju hindamist</w:t>
      </w:r>
      <w:r>
        <w:rPr>
          <w:rFonts w:ascii="Verdana" w:hAnsi="Verdana"/>
          <w:sz w:val="18"/>
          <w:szCs w:val="18"/>
          <w:lang w:val="et-EE"/>
        </w:rPr>
        <w:t>) planeeringust huvitatud isik</w:t>
      </w:r>
      <w:r w:rsidR="00CF2EEB">
        <w:rPr>
          <w:rFonts w:ascii="Verdana" w:hAnsi="Verdana"/>
          <w:sz w:val="18"/>
          <w:szCs w:val="18"/>
          <w:lang w:val="et-EE"/>
        </w:rPr>
        <w:t xml:space="preserve"> kohaliku omavalitsusega sõlmitud lepingu alusel. Selline praktika on</w:t>
      </w:r>
      <w:r w:rsidR="00D16C9C">
        <w:rPr>
          <w:rFonts w:ascii="Verdana" w:hAnsi="Verdana"/>
          <w:sz w:val="18"/>
          <w:szCs w:val="18"/>
          <w:lang w:val="et-EE"/>
        </w:rPr>
        <w:t xml:space="preserve"> kohalike omavalitsuste poolt</w:t>
      </w:r>
      <w:r w:rsidR="00CF2EEB">
        <w:rPr>
          <w:rFonts w:ascii="Verdana" w:hAnsi="Verdana"/>
          <w:sz w:val="18"/>
          <w:szCs w:val="18"/>
          <w:lang w:val="et-EE"/>
        </w:rPr>
        <w:t xml:space="preserve"> laialdaselt kasutusele võetud</w:t>
      </w:r>
      <w:r w:rsidR="00676B3C">
        <w:rPr>
          <w:rFonts w:ascii="Verdana" w:hAnsi="Verdana"/>
          <w:sz w:val="18"/>
          <w:szCs w:val="18"/>
          <w:lang w:val="et-EE"/>
        </w:rPr>
        <w:t>.</w:t>
      </w:r>
    </w:p>
    <w:p w14:paraId="7D185E36" w14:textId="5A471E7E" w:rsidR="00676B3C" w:rsidRDefault="00676B3C" w:rsidP="006037BA">
      <w:pPr>
        <w:spacing w:after="240" w:line="276" w:lineRule="auto"/>
        <w:jc w:val="both"/>
        <w:rPr>
          <w:rFonts w:ascii="Verdana" w:hAnsi="Verdana"/>
          <w:sz w:val="18"/>
          <w:szCs w:val="18"/>
          <w:lang w:val="et-EE"/>
        </w:rPr>
      </w:pPr>
      <w:r w:rsidRPr="00676B3C">
        <w:rPr>
          <w:rFonts w:ascii="Verdana" w:hAnsi="Verdana"/>
          <w:sz w:val="18"/>
          <w:szCs w:val="18"/>
          <w:lang w:val="et-EE"/>
        </w:rPr>
        <w:t xml:space="preserve">Selleks, et eriplaneering saaks võimalikult laiaulatuslik ja tagataks kõigi samasugusega huviga isikute võrdne kohtlemine, sätestab PlanS § 96 lg 3¹, et planeeringu koostamise korraldaja teavitab olulise ruumilise mõjuga ehitiste nimekirja kohase tuulepargi rajamiseks KOV EP algatamise taotluse saamisel avalikkust esitatud taotluse sisust ja võimalusest esitada samasisuline taotlus, kui võib eeldada mitme isiku huvi taotluse menetlemise vastu. Täiendava taotluse võib esitada 30 päeva jooksul teate avaldamisest arvates. </w:t>
      </w:r>
      <w:r w:rsidR="00D16C9C">
        <w:rPr>
          <w:rFonts w:ascii="Verdana" w:hAnsi="Verdana"/>
          <w:sz w:val="18"/>
          <w:szCs w:val="18"/>
          <w:lang w:val="et-EE"/>
        </w:rPr>
        <w:t>Seega on rahastamislepinguga liitumine võimalik ilma teiste arendajate nõusolekuta üksnes planeerimismenetluse algstaadiumis</w:t>
      </w:r>
      <w:r w:rsidR="00C05300">
        <w:rPr>
          <w:rFonts w:ascii="Verdana" w:hAnsi="Verdana"/>
          <w:sz w:val="18"/>
          <w:szCs w:val="18"/>
          <w:lang w:val="et-EE"/>
        </w:rPr>
        <w:t xml:space="preserve"> ja hiljem ei ole teistel arendajatel kohustust nõusolekut anda</w:t>
      </w:r>
      <w:r w:rsidR="00D16C9C">
        <w:rPr>
          <w:rFonts w:ascii="Verdana" w:hAnsi="Verdana"/>
          <w:sz w:val="18"/>
          <w:szCs w:val="18"/>
          <w:lang w:val="et-EE"/>
        </w:rPr>
        <w:t>.</w:t>
      </w:r>
      <w:r w:rsidR="00000D27">
        <w:rPr>
          <w:rFonts w:ascii="Verdana" w:hAnsi="Verdana"/>
          <w:sz w:val="18"/>
          <w:szCs w:val="18"/>
          <w:lang w:val="et-EE"/>
        </w:rPr>
        <w:t xml:space="preserve"> Suurema osa RMK poolt enampakkumistele pandavate alade osas on see tähtaeg möödunud.</w:t>
      </w:r>
    </w:p>
    <w:p w14:paraId="028D241D" w14:textId="1F7EB689" w:rsidR="00F2715E" w:rsidRDefault="00960740" w:rsidP="00960740">
      <w:pPr>
        <w:spacing w:after="120" w:line="276" w:lineRule="auto"/>
        <w:jc w:val="both"/>
        <w:rPr>
          <w:rFonts w:ascii="Verdana" w:hAnsi="Verdana"/>
          <w:sz w:val="18"/>
          <w:szCs w:val="18"/>
          <w:lang w:val="et-EE"/>
        </w:rPr>
      </w:pPr>
      <w:r w:rsidRPr="00960740">
        <w:rPr>
          <w:rFonts w:ascii="Verdana" w:hAnsi="Verdana"/>
          <w:sz w:val="18"/>
          <w:szCs w:val="18"/>
          <w:lang w:val="et-EE"/>
        </w:rPr>
        <w:lastRenderedPageBreak/>
        <w:t xml:space="preserve">Kohaliku omavalitsuse eriplaneering koostatakse olulise ruumilise mõjuga ehitise püstitamiseks </w:t>
      </w:r>
      <w:r w:rsidR="00E27C71">
        <w:rPr>
          <w:rFonts w:ascii="Verdana" w:hAnsi="Verdana"/>
          <w:sz w:val="18"/>
          <w:szCs w:val="18"/>
          <w:lang w:val="et-EE"/>
        </w:rPr>
        <w:br/>
      </w:r>
      <w:r w:rsidRPr="00960740">
        <w:rPr>
          <w:rFonts w:ascii="Verdana" w:hAnsi="Verdana"/>
          <w:sz w:val="18"/>
          <w:szCs w:val="18"/>
          <w:lang w:val="et-EE"/>
        </w:rPr>
        <w:t xml:space="preserve">(PlanS § 95 lg 1) ning see koostatakse kohaliku omavalitsuse territooriumi või selle osa kohta </w:t>
      </w:r>
      <w:r w:rsidR="00E27C71">
        <w:rPr>
          <w:rFonts w:ascii="Verdana" w:hAnsi="Verdana"/>
          <w:sz w:val="18"/>
          <w:szCs w:val="18"/>
          <w:lang w:val="et-EE"/>
        </w:rPr>
        <w:br/>
      </w:r>
      <w:r w:rsidRPr="00960740">
        <w:rPr>
          <w:rFonts w:ascii="Verdana" w:hAnsi="Verdana"/>
          <w:sz w:val="18"/>
          <w:szCs w:val="18"/>
          <w:lang w:val="et-EE"/>
        </w:rPr>
        <w:t xml:space="preserve">(PlanS § 95 lg 3). </w:t>
      </w:r>
      <w:r w:rsidR="006F3AE3" w:rsidRPr="006F3AE3">
        <w:rPr>
          <w:rFonts w:ascii="Verdana" w:hAnsi="Verdana"/>
          <w:b/>
          <w:bCs/>
          <w:sz w:val="18"/>
          <w:szCs w:val="18"/>
          <w:lang w:val="et-EE"/>
        </w:rPr>
        <w:t>K</w:t>
      </w:r>
      <w:r w:rsidRPr="00F2715E">
        <w:rPr>
          <w:rFonts w:ascii="Verdana" w:hAnsi="Verdana"/>
          <w:b/>
          <w:bCs/>
          <w:sz w:val="18"/>
          <w:szCs w:val="18"/>
          <w:lang w:val="et-EE"/>
        </w:rPr>
        <w:t>ui tegemist on kogu kohaliku omavalitsuse territooriumi hõlmava tuuleparkide eriplaneeringu koostamisega, tuleks eriplaneeringu asukoha eelvaliku menetluses selgitada välja kõik tuulikutele sobivad asukohad kogu KOV territooriumil</w:t>
      </w:r>
      <w:r w:rsidRPr="00960740">
        <w:rPr>
          <w:rFonts w:ascii="Verdana" w:hAnsi="Verdana"/>
          <w:sz w:val="18"/>
          <w:szCs w:val="18"/>
          <w:lang w:val="et-EE"/>
        </w:rPr>
        <w:t xml:space="preserve">. </w:t>
      </w:r>
      <w:r w:rsidR="000A66FC">
        <w:rPr>
          <w:rFonts w:ascii="Verdana" w:hAnsi="Verdana"/>
          <w:sz w:val="18"/>
          <w:szCs w:val="18"/>
          <w:lang w:val="et-EE"/>
        </w:rPr>
        <w:t xml:space="preserve">Enamikel </w:t>
      </w:r>
      <w:r w:rsidR="00000D27">
        <w:rPr>
          <w:rFonts w:ascii="Verdana" w:hAnsi="Verdana"/>
          <w:sz w:val="18"/>
          <w:szCs w:val="18"/>
          <w:lang w:val="et-EE"/>
        </w:rPr>
        <w:t xml:space="preserve">käesolevas kirjas käsitletud </w:t>
      </w:r>
      <w:r w:rsidR="000A66FC">
        <w:rPr>
          <w:rFonts w:ascii="Verdana" w:hAnsi="Verdana"/>
          <w:sz w:val="18"/>
          <w:szCs w:val="18"/>
          <w:lang w:val="et-EE"/>
        </w:rPr>
        <w:t>juhtudel viiaksegi KOV EP menetlus läbi kogu valla territooriumi ulatuses</w:t>
      </w:r>
      <w:r w:rsidR="00B27CBD">
        <w:rPr>
          <w:rFonts w:ascii="Verdana" w:hAnsi="Verdana"/>
          <w:sz w:val="18"/>
          <w:szCs w:val="18"/>
          <w:lang w:val="et-EE"/>
        </w:rPr>
        <w:t>.</w:t>
      </w:r>
    </w:p>
    <w:p w14:paraId="670C5F59" w14:textId="3045D2DB" w:rsidR="00F2715E" w:rsidRDefault="00960740" w:rsidP="00960740">
      <w:pPr>
        <w:spacing w:after="120" w:line="276" w:lineRule="auto"/>
        <w:jc w:val="both"/>
        <w:rPr>
          <w:rFonts w:ascii="Verdana" w:hAnsi="Verdana"/>
          <w:sz w:val="18"/>
          <w:szCs w:val="18"/>
          <w:lang w:val="et-EE"/>
        </w:rPr>
      </w:pPr>
      <w:r w:rsidRPr="00960740">
        <w:rPr>
          <w:rFonts w:ascii="Verdana" w:hAnsi="Verdana"/>
          <w:sz w:val="18"/>
          <w:szCs w:val="18"/>
          <w:lang w:val="et-EE"/>
        </w:rPr>
        <w:t>Ku</w:t>
      </w:r>
      <w:r w:rsidR="00F2715E">
        <w:rPr>
          <w:rFonts w:ascii="Verdana" w:hAnsi="Verdana"/>
          <w:sz w:val="18"/>
          <w:szCs w:val="18"/>
          <w:lang w:val="et-EE"/>
        </w:rPr>
        <w:t>igi</w:t>
      </w:r>
      <w:r w:rsidRPr="00960740">
        <w:rPr>
          <w:rFonts w:ascii="Verdana" w:hAnsi="Verdana"/>
          <w:sz w:val="18"/>
          <w:szCs w:val="18"/>
          <w:lang w:val="et-EE"/>
        </w:rPr>
        <w:t xml:space="preserve"> planeeringu tellimise ja mõjude hindamise kulud kannab planeeringu koostamisest huvitatud isik, </w:t>
      </w:r>
      <w:r w:rsidR="000A66FC">
        <w:rPr>
          <w:rFonts w:ascii="Verdana" w:hAnsi="Verdana"/>
          <w:sz w:val="18"/>
          <w:szCs w:val="18"/>
          <w:lang w:val="et-EE"/>
        </w:rPr>
        <w:t xml:space="preserve">siis </w:t>
      </w:r>
      <w:r w:rsidR="00000D27">
        <w:rPr>
          <w:rFonts w:ascii="Verdana" w:hAnsi="Verdana"/>
          <w:sz w:val="18"/>
          <w:szCs w:val="18"/>
          <w:lang w:val="et-EE"/>
        </w:rPr>
        <w:t>ei näe seadus ette</w:t>
      </w:r>
      <w:r w:rsidR="00F2715E">
        <w:rPr>
          <w:rFonts w:ascii="Verdana" w:hAnsi="Verdana"/>
          <w:sz w:val="18"/>
          <w:szCs w:val="18"/>
          <w:lang w:val="et-EE"/>
        </w:rPr>
        <w:t>, et</w:t>
      </w:r>
      <w:r w:rsidR="00F2715E" w:rsidRPr="00F2715E">
        <w:rPr>
          <w:rFonts w:ascii="Verdana" w:hAnsi="Verdana"/>
          <w:sz w:val="18"/>
          <w:szCs w:val="18"/>
          <w:lang w:val="et-EE"/>
        </w:rPr>
        <w:t xml:space="preserve"> </w:t>
      </w:r>
      <w:r w:rsidR="00F2715E" w:rsidRPr="00960740">
        <w:rPr>
          <w:rFonts w:ascii="Verdana" w:hAnsi="Verdana"/>
          <w:sz w:val="18"/>
          <w:szCs w:val="18"/>
          <w:lang w:val="et-EE"/>
        </w:rPr>
        <w:t>KOV EP koostamisel arvestatakse üksnes planeeringu algatamise taotluse esitanud isiku(te) jaoks sobivate tuuliku asukohtadega</w:t>
      </w:r>
      <w:r w:rsidR="00F2715E">
        <w:rPr>
          <w:rFonts w:ascii="Verdana" w:hAnsi="Verdana"/>
          <w:sz w:val="18"/>
          <w:szCs w:val="18"/>
          <w:lang w:val="et-EE"/>
        </w:rPr>
        <w:t xml:space="preserve">, kuivõrd planeerimisseadus ei näe ühelegi isikule ette õigust </w:t>
      </w:r>
      <w:r w:rsidR="00000D27">
        <w:rPr>
          <w:rFonts w:ascii="Verdana" w:hAnsi="Verdana"/>
          <w:sz w:val="18"/>
          <w:szCs w:val="18"/>
          <w:lang w:val="et-EE"/>
        </w:rPr>
        <w:t xml:space="preserve">soetada </w:t>
      </w:r>
      <w:r w:rsidR="00F2715E">
        <w:rPr>
          <w:rFonts w:ascii="Verdana" w:hAnsi="Verdana"/>
          <w:sz w:val="18"/>
          <w:szCs w:val="18"/>
          <w:lang w:val="et-EE"/>
        </w:rPr>
        <w:t>endale planeeringu kulude hüvitamise teel sobivat planeerimislahendust.</w:t>
      </w:r>
    </w:p>
    <w:p w14:paraId="7EECDEF0" w14:textId="23C8323A" w:rsidR="00960740" w:rsidRPr="00960740" w:rsidRDefault="00960740" w:rsidP="00960740">
      <w:pPr>
        <w:spacing w:after="120" w:line="276" w:lineRule="auto"/>
        <w:jc w:val="both"/>
        <w:rPr>
          <w:rFonts w:ascii="Verdana" w:hAnsi="Verdana"/>
          <w:sz w:val="18"/>
          <w:szCs w:val="18"/>
          <w:lang w:val="et-EE"/>
        </w:rPr>
      </w:pPr>
      <w:r w:rsidRPr="00162447">
        <w:rPr>
          <w:rFonts w:ascii="Verdana" w:hAnsi="Verdana"/>
          <w:b/>
          <w:bCs/>
          <w:sz w:val="18"/>
          <w:szCs w:val="18"/>
          <w:lang w:val="et-EE"/>
        </w:rPr>
        <w:t>PlanS kohaselt on planeeringu koostamisest huvitatud isikul üksnes planeeringu tellimise ja mõjude hindamise kulude kandmise kohustus. Huvitatud isik ei tohiks saada mõjutada eriplaneerimismenetlust sisuliselt</w:t>
      </w:r>
      <w:r w:rsidRPr="00960740">
        <w:rPr>
          <w:rFonts w:ascii="Verdana" w:hAnsi="Verdana"/>
          <w:sz w:val="18"/>
          <w:szCs w:val="18"/>
          <w:lang w:val="et-EE"/>
        </w:rPr>
        <w:t>.</w:t>
      </w:r>
      <w:r w:rsidR="00802A0B">
        <w:rPr>
          <w:rStyle w:val="FootnoteReference"/>
          <w:rFonts w:ascii="Verdana" w:hAnsi="Verdana"/>
          <w:sz w:val="18"/>
          <w:szCs w:val="18"/>
          <w:lang w:val="et-EE"/>
        </w:rPr>
        <w:footnoteReference w:id="1"/>
      </w:r>
      <w:r w:rsidRPr="00960740">
        <w:rPr>
          <w:rFonts w:ascii="Verdana" w:hAnsi="Verdana"/>
          <w:sz w:val="18"/>
          <w:szCs w:val="18"/>
          <w:lang w:val="et-EE"/>
        </w:rPr>
        <w:t xml:space="preserve"> PlanS § 100 lg 2, § 106 lg 2, § 118 lg 2 kohaselt on avaliku väljapaneku jooksul igal isikul õigus avaldada KOV eriplaneeringu kohta arvamust. Seega, kui EP eesmärk on välja selgitada kõik KOV territooriumil sobivad asukohad tuuleparkide jaoks, siis </w:t>
      </w:r>
      <w:r w:rsidR="001155EF">
        <w:rPr>
          <w:rFonts w:ascii="Verdana" w:hAnsi="Verdana"/>
          <w:sz w:val="18"/>
          <w:szCs w:val="18"/>
          <w:lang w:val="et-EE"/>
        </w:rPr>
        <w:t>peab</w:t>
      </w:r>
      <w:r w:rsidRPr="00960740">
        <w:rPr>
          <w:rFonts w:ascii="Verdana" w:hAnsi="Verdana"/>
          <w:sz w:val="18"/>
          <w:szCs w:val="18"/>
          <w:lang w:val="et-EE"/>
        </w:rPr>
        <w:t xml:space="preserve"> ka </w:t>
      </w:r>
      <w:r w:rsidR="00162447">
        <w:rPr>
          <w:rFonts w:ascii="Verdana" w:hAnsi="Verdana"/>
          <w:sz w:val="18"/>
          <w:szCs w:val="18"/>
          <w:lang w:val="et-EE"/>
        </w:rPr>
        <w:br/>
      </w:r>
      <w:r w:rsidR="008879C1">
        <w:rPr>
          <w:rFonts w:ascii="Verdana" w:hAnsi="Verdana"/>
          <w:sz w:val="18"/>
          <w:szCs w:val="18"/>
          <w:lang w:val="et-EE"/>
        </w:rPr>
        <w:t>teistel arendajate</w:t>
      </w:r>
      <w:r w:rsidR="00162447">
        <w:rPr>
          <w:rFonts w:ascii="Verdana" w:hAnsi="Verdana"/>
          <w:sz w:val="18"/>
          <w:szCs w:val="18"/>
          <w:lang w:val="et-EE"/>
        </w:rPr>
        <w:t>l</w:t>
      </w:r>
      <w:r w:rsidRPr="00960740">
        <w:rPr>
          <w:rFonts w:ascii="Verdana" w:hAnsi="Verdana"/>
          <w:sz w:val="18"/>
          <w:szCs w:val="18"/>
          <w:lang w:val="et-EE"/>
        </w:rPr>
        <w:t xml:space="preserve"> </w:t>
      </w:r>
      <w:r w:rsidR="001155EF">
        <w:rPr>
          <w:rFonts w:ascii="Verdana" w:hAnsi="Verdana"/>
          <w:sz w:val="18"/>
          <w:szCs w:val="18"/>
          <w:lang w:val="et-EE"/>
        </w:rPr>
        <w:t xml:space="preserve">säilima </w:t>
      </w:r>
      <w:r w:rsidR="00162447">
        <w:rPr>
          <w:rFonts w:ascii="Verdana" w:hAnsi="Verdana"/>
          <w:sz w:val="18"/>
          <w:szCs w:val="18"/>
          <w:lang w:val="et-EE"/>
        </w:rPr>
        <w:t>õigus</w:t>
      </w:r>
      <w:r w:rsidRPr="00960740">
        <w:rPr>
          <w:rFonts w:ascii="Verdana" w:hAnsi="Verdana"/>
          <w:sz w:val="18"/>
          <w:szCs w:val="18"/>
          <w:lang w:val="et-EE"/>
        </w:rPr>
        <w:t xml:space="preserve"> teha ettepanekuid </w:t>
      </w:r>
      <w:r w:rsidR="008879C1">
        <w:rPr>
          <w:rFonts w:ascii="Verdana" w:hAnsi="Verdana"/>
          <w:sz w:val="18"/>
          <w:szCs w:val="18"/>
          <w:lang w:val="et-EE"/>
        </w:rPr>
        <w:t>neile</w:t>
      </w:r>
      <w:r w:rsidRPr="00960740">
        <w:rPr>
          <w:rFonts w:ascii="Verdana" w:hAnsi="Verdana"/>
          <w:sz w:val="18"/>
          <w:szCs w:val="18"/>
          <w:lang w:val="et-EE"/>
        </w:rPr>
        <w:t xml:space="preserve"> sobivate </w:t>
      </w:r>
      <w:r w:rsidR="008879C1">
        <w:rPr>
          <w:rFonts w:ascii="Verdana" w:hAnsi="Verdana"/>
          <w:sz w:val="18"/>
          <w:szCs w:val="18"/>
          <w:lang w:val="et-EE"/>
        </w:rPr>
        <w:t>tuulikupositsioonide</w:t>
      </w:r>
      <w:r w:rsidRPr="00960740">
        <w:rPr>
          <w:rFonts w:ascii="Verdana" w:hAnsi="Verdana"/>
          <w:sz w:val="18"/>
          <w:szCs w:val="18"/>
          <w:lang w:val="et-EE"/>
        </w:rPr>
        <w:t xml:space="preserve"> lisamiseks </w:t>
      </w:r>
      <w:r w:rsidR="001155EF">
        <w:rPr>
          <w:rFonts w:ascii="Verdana" w:hAnsi="Verdana"/>
          <w:sz w:val="18"/>
          <w:szCs w:val="18"/>
          <w:lang w:val="et-EE"/>
        </w:rPr>
        <w:t>eriplaneeringu</w:t>
      </w:r>
      <w:r w:rsidRPr="00960740">
        <w:rPr>
          <w:rFonts w:ascii="Verdana" w:hAnsi="Verdana"/>
          <w:sz w:val="18"/>
          <w:szCs w:val="18"/>
          <w:lang w:val="et-EE"/>
        </w:rPr>
        <w:t>sse</w:t>
      </w:r>
      <w:r w:rsidR="001D5C2A">
        <w:rPr>
          <w:rFonts w:ascii="Verdana" w:hAnsi="Verdana"/>
          <w:sz w:val="18"/>
          <w:szCs w:val="18"/>
          <w:lang w:val="et-EE"/>
        </w:rPr>
        <w:t>, kusjuures neid ettepanekuid tuleb kaaluda samadel alustel kui huvitatud isikute tehtud ettepanekuid</w:t>
      </w:r>
      <w:r w:rsidRPr="00960740">
        <w:rPr>
          <w:rFonts w:ascii="Verdana" w:hAnsi="Verdana"/>
          <w:sz w:val="18"/>
          <w:szCs w:val="18"/>
          <w:lang w:val="et-EE"/>
        </w:rPr>
        <w:t xml:space="preserve">. </w:t>
      </w:r>
    </w:p>
    <w:p w14:paraId="2FBD7F44" w14:textId="1579DF43" w:rsidR="00960740" w:rsidRDefault="00832D6E" w:rsidP="00960740">
      <w:pPr>
        <w:spacing w:after="120" w:line="276" w:lineRule="auto"/>
        <w:jc w:val="both"/>
        <w:rPr>
          <w:rFonts w:ascii="Verdana" w:hAnsi="Verdana"/>
          <w:sz w:val="18"/>
          <w:szCs w:val="18"/>
          <w:lang w:val="et-EE"/>
        </w:rPr>
      </w:pPr>
      <w:r w:rsidRPr="00B23E32">
        <w:rPr>
          <w:rFonts w:ascii="Verdana" w:hAnsi="Verdana"/>
          <w:sz w:val="18"/>
          <w:szCs w:val="18"/>
          <w:lang w:val="et-EE"/>
        </w:rPr>
        <w:t>Seega,</w:t>
      </w:r>
      <w:r w:rsidR="00960740" w:rsidRPr="00B23E32">
        <w:rPr>
          <w:rFonts w:ascii="Verdana" w:hAnsi="Verdana"/>
          <w:sz w:val="18"/>
          <w:szCs w:val="18"/>
          <w:lang w:val="et-EE"/>
        </w:rPr>
        <w:t xml:space="preserve"> PlanS kohaselt ei </w:t>
      </w:r>
      <w:r w:rsidR="00162447" w:rsidRPr="00B23E32">
        <w:rPr>
          <w:rFonts w:ascii="Verdana" w:hAnsi="Verdana"/>
          <w:sz w:val="18"/>
          <w:szCs w:val="18"/>
          <w:lang w:val="et-EE"/>
        </w:rPr>
        <w:t>ole õiguslikult</w:t>
      </w:r>
      <w:r w:rsidR="00960740" w:rsidRPr="00B23E32">
        <w:rPr>
          <w:rFonts w:ascii="Verdana" w:hAnsi="Verdana"/>
          <w:sz w:val="18"/>
          <w:szCs w:val="18"/>
          <w:lang w:val="et-EE"/>
        </w:rPr>
        <w:t xml:space="preserve"> vahet, kas KOV EP menetluses teeb ettepanekuid huvitatud isik, kaasatud isik või </w:t>
      </w:r>
      <w:r w:rsidR="00B23E32" w:rsidRPr="00B23E32">
        <w:rPr>
          <w:rFonts w:ascii="Verdana" w:hAnsi="Verdana"/>
          <w:sz w:val="18"/>
          <w:szCs w:val="18"/>
          <w:lang w:val="et-EE"/>
        </w:rPr>
        <w:t>ilma sellise menetlusliku staatuseta</w:t>
      </w:r>
      <w:r w:rsidR="00960740" w:rsidRPr="00B23E32">
        <w:rPr>
          <w:rFonts w:ascii="Verdana" w:hAnsi="Verdana"/>
          <w:sz w:val="18"/>
          <w:szCs w:val="18"/>
          <w:lang w:val="et-EE"/>
        </w:rPr>
        <w:t xml:space="preserve"> isik</w:t>
      </w:r>
      <w:r w:rsidR="00960740" w:rsidRPr="00960740">
        <w:rPr>
          <w:rFonts w:ascii="Verdana" w:hAnsi="Verdana"/>
          <w:sz w:val="18"/>
          <w:szCs w:val="18"/>
          <w:lang w:val="et-EE"/>
        </w:rPr>
        <w:t xml:space="preserve">. Kõigil on õigus esitada KOV EP menetluses ettepanekuid ning KOV peab kõiki neid ettepanekuid </w:t>
      </w:r>
      <w:r w:rsidR="004C4446">
        <w:rPr>
          <w:rFonts w:ascii="Verdana" w:hAnsi="Verdana"/>
          <w:sz w:val="18"/>
          <w:szCs w:val="18"/>
          <w:lang w:val="et-EE"/>
        </w:rPr>
        <w:t xml:space="preserve">võrdsetel alustel </w:t>
      </w:r>
      <w:r w:rsidR="00960740" w:rsidRPr="00960740">
        <w:rPr>
          <w:rFonts w:ascii="Verdana" w:hAnsi="Verdana"/>
          <w:sz w:val="18"/>
          <w:szCs w:val="18"/>
          <w:lang w:val="et-EE"/>
        </w:rPr>
        <w:t xml:space="preserve">kaaluma ja vajadusel arvestama. </w:t>
      </w:r>
      <w:r w:rsidR="00960740" w:rsidRPr="00703B27">
        <w:rPr>
          <w:rFonts w:ascii="Verdana" w:hAnsi="Verdana"/>
          <w:sz w:val="18"/>
          <w:szCs w:val="18"/>
          <w:lang w:val="et-EE"/>
        </w:rPr>
        <w:t>Huvitatud isikul ei ole teistest isikutest rohkem õigusi KOV EP menetlust sisuliselt mõjutada.</w:t>
      </w:r>
      <w:r w:rsidR="00960740" w:rsidRPr="00960740">
        <w:rPr>
          <w:rFonts w:ascii="Verdana" w:hAnsi="Verdana"/>
          <w:sz w:val="18"/>
          <w:szCs w:val="18"/>
          <w:lang w:val="et-EE"/>
        </w:rPr>
        <w:t xml:space="preserve"> </w:t>
      </w:r>
      <w:r w:rsidR="00162447">
        <w:rPr>
          <w:rFonts w:ascii="Verdana" w:hAnsi="Verdana"/>
          <w:sz w:val="18"/>
          <w:szCs w:val="18"/>
          <w:lang w:val="et-EE"/>
        </w:rPr>
        <w:t>Teisisõnu, KOV</w:t>
      </w:r>
      <w:r w:rsidR="00960740" w:rsidRPr="00960740">
        <w:rPr>
          <w:rFonts w:ascii="Verdana" w:hAnsi="Verdana"/>
          <w:sz w:val="18"/>
          <w:szCs w:val="18"/>
          <w:lang w:val="et-EE"/>
        </w:rPr>
        <w:t xml:space="preserve"> EP rahastamine ei tähenda, et </w:t>
      </w:r>
      <w:r w:rsidR="004C4446">
        <w:rPr>
          <w:rFonts w:ascii="Verdana" w:hAnsi="Verdana"/>
          <w:sz w:val="18"/>
          <w:szCs w:val="18"/>
          <w:lang w:val="et-EE"/>
        </w:rPr>
        <w:t>huvitatud isikutel oleks eelisõigus neile sobiliku planeeringulahendi kehtestamise</w:t>
      </w:r>
      <w:r w:rsidR="00E9125B">
        <w:rPr>
          <w:rFonts w:ascii="Verdana" w:hAnsi="Verdana"/>
          <w:sz w:val="18"/>
          <w:szCs w:val="18"/>
          <w:lang w:val="et-EE"/>
        </w:rPr>
        <w:t>ks</w:t>
      </w:r>
      <w:r w:rsidR="004C4446">
        <w:rPr>
          <w:rFonts w:ascii="Verdana" w:hAnsi="Verdana"/>
          <w:sz w:val="18"/>
          <w:szCs w:val="18"/>
          <w:lang w:val="et-EE"/>
        </w:rPr>
        <w:t xml:space="preserve"> teiste isikute õiguste arvelt</w:t>
      </w:r>
      <w:r w:rsidR="00960740" w:rsidRPr="00960740">
        <w:rPr>
          <w:rFonts w:ascii="Verdana" w:hAnsi="Verdana"/>
          <w:sz w:val="18"/>
          <w:szCs w:val="18"/>
          <w:lang w:val="et-EE"/>
        </w:rPr>
        <w:t>.</w:t>
      </w:r>
    </w:p>
    <w:p w14:paraId="3CE2055B" w14:textId="76103E78" w:rsidR="007011E0" w:rsidRDefault="007011E0" w:rsidP="00960740">
      <w:pPr>
        <w:spacing w:after="120" w:line="276" w:lineRule="auto"/>
        <w:jc w:val="both"/>
        <w:rPr>
          <w:rFonts w:ascii="Verdana" w:hAnsi="Verdana"/>
          <w:sz w:val="18"/>
          <w:szCs w:val="18"/>
          <w:lang w:val="et-EE"/>
        </w:rPr>
      </w:pPr>
      <w:r w:rsidRPr="00C47674">
        <w:rPr>
          <w:rFonts w:ascii="Verdana" w:hAnsi="Verdana"/>
          <w:sz w:val="18"/>
          <w:szCs w:val="18"/>
          <w:lang w:val="et-EE"/>
        </w:rPr>
        <w:t>Eeltoodust hoolimata on kõnealuses küsimuses tekkinud ebaselge praktika</w:t>
      </w:r>
      <w:r w:rsidR="00703B27" w:rsidRPr="00C47674">
        <w:rPr>
          <w:rFonts w:ascii="Verdana" w:hAnsi="Verdana"/>
          <w:sz w:val="18"/>
          <w:szCs w:val="18"/>
          <w:lang w:val="et-EE"/>
        </w:rPr>
        <w:t xml:space="preserve">, mis erineb </w:t>
      </w:r>
      <w:r w:rsidR="00D3648F" w:rsidRPr="00C47674">
        <w:rPr>
          <w:rFonts w:ascii="Verdana" w:hAnsi="Verdana"/>
          <w:sz w:val="18"/>
          <w:szCs w:val="18"/>
          <w:lang w:val="et-EE"/>
        </w:rPr>
        <w:t>sõltuvalt kohalikust omavalitsusest</w:t>
      </w:r>
      <w:r w:rsidRPr="00C47674">
        <w:rPr>
          <w:rFonts w:ascii="Verdana" w:hAnsi="Verdana"/>
          <w:sz w:val="18"/>
          <w:szCs w:val="18"/>
          <w:lang w:val="et-EE"/>
        </w:rPr>
        <w:t>.</w:t>
      </w:r>
      <w:r w:rsidRPr="00A51171">
        <w:rPr>
          <w:rFonts w:ascii="Verdana" w:hAnsi="Verdana"/>
          <w:b/>
          <w:bCs/>
          <w:sz w:val="18"/>
          <w:szCs w:val="18"/>
          <w:lang w:val="et-EE"/>
        </w:rPr>
        <w:t xml:space="preserve"> Kindlate riigi poolsete tõlgendusjuhiste puudumisel on erinevad kohalikud omavalitsused asunud planeerimisseadust KOV EP tähenduses erinevalt tõlgendama</w:t>
      </w:r>
      <w:r w:rsidR="00E9125B" w:rsidRPr="00D3648F">
        <w:rPr>
          <w:rFonts w:ascii="Verdana" w:hAnsi="Verdana"/>
          <w:b/>
          <w:bCs/>
          <w:sz w:val="18"/>
          <w:szCs w:val="18"/>
          <w:lang w:val="et-EE"/>
        </w:rPr>
        <w:t xml:space="preserve">, seades ohtu </w:t>
      </w:r>
      <w:r w:rsidR="00D3648F">
        <w:rPr>
          <w:rFonts w:ascii="Verdana" w:hAnsi="Verdana"/>
          <w:b/>
          <w:bCs/>
          <w:sz w:val="18"/>
          <w:szCs w:val="18"/>
          <w:lang w:val="et-EE"/>
        </w:rPr>
        <w:t xml:space="preserve">pärast </w:t>
      </w:r>
      <w:r w:rsidR="00C47674">
        <w:rPr>
          <w:rFonts w:ascii="Verdana" w:hAnsi="Verdana"/>
          <w:b/>
          <w:bCs/>
          <w:sz w:val="18"/>
          <w:szCs w:val="18"/>
          <w:lang w:val="et-EE"/>
        </w:rPr>
        <w:t>rahastamislepingu sõlmimist arendushuvi üles näidanud</w:t>
      </w:r>
      <w:r w:rsidR="00E9125B" w:rsidRPr="00D3648F">
        <w:rPr>
          <w:rFonts w:ascii="Verdana" w:hAnsi="Verdana"/>
          <w:b/>
          <w:bCs/>
          <w:sz w:val="18"/>
          <w:szCs w:val="18"/>
          <w:lang w:val="et-EE"/>
        </w:rPr>
        <w:t xml:space="preserve"> arendajate õiguse planeeringulahendust mõjutada</w:t>
      </w:r>
      <w:r>
        <w:rPr>
          <w:rFonts w:ascii="Verdana" w:hAnsi="Verdana"/>
          <w:sz w:val="18"/>
          <w:szCs w:val="18"/>
          <w:lang w:val="et-EE"/>
        </w:rPr>
        <w:t>.</w:t>
      </w:r>
      <w:r w:rsidR="00E9125B">
        <w:rPr>
          <w:rFonts w:ascii="Verdana" w:hAnsi="Verdana"/>
          <w:sz w:val="18"/>
          <w:szCs w:val="18"/>
          <w:lang w:val="et-EE"/>
        </w:rPr>
        <w:t xml:space="preserve"> See omakorda ähvardab põhjustada kohtuvaidluseid KOV EP</w:t>
      </w:r>
      <w:r w:rsidR="00A51171">
        <w:rPr>
          <w:rFonts w:ascii="Verdana" w:hAnsi="Verdana"/>
          <w:sz w:val="18"/>
          <w:szCs w:val="18"/>
          <w:lang w:val="et-EE"/>
        </w:rPr>
        <w:t>-de üle.</w:t>
      </w:r>
    </w:p>
    <w:p w14:paraId="700850DD" w14:textId="5EEA61BA" w:rsidR="00546FE2" w:rsidRDefault="00A51171" w:rsidP="00960740">
      <w:pPr>
        <w:spacing w:after="120" w:line="276" w:lineRule="auto"/>
        <w:jc w:val="both"/>
        <w:rPr>
          <w:rFonts w:ascii="Verdana" w:hAnsi="Verdana"/>
          <w:sz w:val="18"/>
          <w:szCs w:val="18"/>
          <w:lang w:val="et-EE"/>
        </w:rPr>
      </w:pPr>
      <w:r w:rsidRPr="00C47674">
        <w:rPr>
          <w:rFonts w:ascii="Verdana" w:hAnsi="Verdana"/>
          <w:b/>
          <w:bCs/>
          <w:sz w:val="18"/>
          <w:szCs w:val="18"/>
          <w:lang w:val="et-EE"/>
        </w:rPr>
        <w:t>Samal põhjusel</w:t>
      </w:r>
      <w:r w:rsidR="007011E0" w:rsidRPr="00C47674">
        <w:rPr>
          <w:rFonts w:ascii="Verdana" w:hAnsi="Verdana"/>
          <w:b/>
          <w:bCs/>
          <w:sz w:val="18"/>
          <w:szCs w:val="18"/>
          <w:lang w:val="et-EE"/>
        </w:rPr>
        <w:t xml:space="preserve"> esineb oluline oht, et vähemalt osal RMK poolt enampakkumisele pandavatest tuuleenergia arendusaladest ei ole </w:t>
      </w:r>
      <w:r w:rsidR="00A77BDB" w:rsidRPr="00C47674">
        <w:rPr>
          <w:rFonts w:ascii="Verdana" w:hAnsi="Verdana"/>
          <w:b/>
          <w:bCs/>
          <w:sz w:val="18"/>
          <w:szCs w:val="18"/>
          <w:lang w:val="et-EE"/>
        </w:rPr>
        <w:t xml:space="preserve">potentsiaalsetel huvilistel </w:t>
      </w:r>
      <w:r w:rsidRPr="00C47674">
        <w:rPr>
          <w:rFonts w:ascii="Verdana" w:hAnsi="Verdana"/>
          <w:b/>
          <w:bCs/>
          <w:sz w:val="18"/>
          <w:szCs w:val="18"/>
          <w:lang w:val="et-EE"/>
        </w:rPr>
        <w:t xml:space="preserve">võimalik </w:t>
      </w:r>
      <w:r w:rsidR="00A77BDB" w:rsidRPr="00C47674">
        <w:rPr>
          <w:rFonts w:ascii="Verdana" w:hAnsi="Verdana"/>
          <w:b/>
          <w:bCs/>
          <w:sz w:val="18"/>
          <w:szCs w:val="18"/>
          <w:lang w:val="et-EE"/>
        </w:rPr>
        <w:t>käimasoleva KOV EP menetluse käigus enampakkumisel pakutavale maale tuulikupositsioone paigutada</w:t>
      </w:r>
      <w:r w:rsidR="00A77BDB">
        <w:rPr>
          <w:rFonts w:ascii="Verdana" w:hAnsi="Verdana"/>
          <w:sz w:val="18"/>
          <w:szCs w:val="18"/>
          <w:lang w:val="et-EE"/>
        </w:rPr>
        <w:t xml:space="preserve">. Juhul, kui konkreetse omavalitsuse poolt KOV EP-d reguleerivatele normidele antav tõlgendus </w:t>
      </w:r>
      <w:r w:rsidR="004675BC">
        <w:rPr>
          <w:rFonts w:ascii="Verdana" w:hAnsi="Verdana"/>
          <w:sz w:val="18"/>
          <w:szCs w:val="18"/>
          <w:lang w:val="et-EE"/>
        </w:rPr>
        <w:t>annab eriõiguseid planeeringut rahastavatele isikutele, on seeläbi RMK poolt enampakkumisele pandav maa eri isikutele oluliselt erineva väärtusega. See omakorda tähenda</w:t>
      </w:r>
      <w:r w:rsidR="004B5D6B">
        <w:rPr>
          <w:rFonts w:ascii="Verdana" w:hAnsi="Verdana"/>
          <w:sz w:val="18"/>
          <w:szCs w:val="18"/>
          <w:lang w:val="et-EE"/>
        </w:rPr>
        <w:t>ks</w:t>
      </w:r>
      <w:r w:rsidR="004675BC">
        <w:rPr>
          <w:rFonts w:ascii="Verdana" w:hAnsi="Verdana"/>
          <w:sz w:val="18"/>
          <w:szCs w:val="18"/>
          <w:lang w:val="et-EE"/>
        </w:rPr>
        <w:t>, et</w:t>
      </w:r>
      <w:r w:rsidR="001135E8">
        <w:rPr>
          <w:rFonts w:ascii="Verdana" w:hAnsi="Verdana"/>
          <w:sz w:val="18"/>
          <w:szCs w:val="18"/>
          <w:lang w:val="et-EE"/>
        </w:rPr>
        <w:t xml:space="preserve"> </w:t>
      </w:r>
      <w:r w:rsidR="001135E8">
        <w:rPr>
          <w:rFonts w:ascii="Verdana" w:hAnsi="Verdana"/>
          <w:b/>
          <w:bCs/>
          <w:sz w:val="18"/>
          <w:szCs w:val="18"/>
          <w:lang w:val="et-EE"/>
        </w:rPr>
        <w:t>konkurents RMK enampakkumistel jääb kunstlikult madalaks – enampakkumisel o</w:t>
      </w:r>
      <w:r w:rsidR="006A130B">
        <w:rPr>
          <w:rFonts w:ascii="Verdana" w:hAnsi="Verdana"/>
          <w:b/>
          <w:bCs/>
          <w:sz w:val="18"/>
          <w:szCs w:val="18"/>
          <w:lang w:val="et-EE"/>
        </w:rPr>
        <w:t>leks sel juhul</w:t>
      </w:r>
      <w:r w:rsidR="001135E8">
        <w:rPr>
          <w:rFonts w:ascii="Verdana" w:hAnsi="Verdana"/>
          <w:b/>
          <w:bCs/>
          <w:sz w:val="18"/>
          <w:szCs w:val="18"/>
          <w:lang w:val="et-EE"/>
        </w:rPr>
        <w:t xml:space="preserve"> majanduslikult mõistlik osaleda vaid isikul, kes on</w:t>
      </w:r>
      <w:r w:rsidR="006A130B">
        <w:rPr>
          <w:rFonts w:ascii="Verdana" w:hAnsi="Verdana"/>
          <w:b/>
          <w:bCs/>
          <w:sz w:val="18"/>
          <w:szCs w:val="18"/>
          <w:lang w:val="et-EE"/>
        </w:rPr>
        <w:t xml:space="preserve"> juba</w:t>
      </w:r>
      <w:r w:rsidR="001135E8">
        <w:rPr>
          <w:rFonts w:ascii="Verdana" w:hAnsi="Verdana"/>
          <w:b/>
          <w:bCs/>
          <w:sz w:val="18"/>
          <w:szCs w:val="18"/>
          <w:lang w:val="et-EE"/>
        </w:rPr>
        <w:t xml:space="preserve"> vastava KOV EP rahastamislepingu pool</w:t>
      </w:r>
      <w:r w:rsidR="001135E8">
        <w:rPr>
          <w:rFonts w:ascii="Verdana" w:hAnsi="Verdana"/>
          <w:sz w:val="18"/>
          <w:szCs w:val="18"/>
          <w:lang w:val="et-EE"/>
        </w:rPr>
        <w:t>.</w:t>
      </w:r>
      <w:r w:rsidR="00C47674">
        <w:rPr>
          <w:rFonts w:ascii="Verdana" w:hAnsi="Verdana"/>
          <w:sz w:val="18"/>
          <w:szCs w:val="18"/>
          <w:lang w:val="et-EE"/>
        </w:rPr>
        <w:t xml:space="preserve"> Teistel arendajatel ei ole aga rahastamislepinguga võimalik ilma varasemate arendajate nõusolekuta liituda. </w:t>
      </w:r>
    </w:p>
    <w:p w14:paraId="42943378" w14:textId="61441053" w:rsidR="007011E0" w:rsidRDefault="00146C37" w:rsidP="00960740">
      <w:pPr>
        <w:spacing w:after="120" w:line="276" w:lineRule="auto"/>
        <w:jc w:val="both"/>
        <w:rPr>
          <w:rFonts w:ascii="Verdana" w:hAnsi="Verdana"/>
          <w:sz w:val="18"/>
          <w:szCs w:val="18"/>
          <w:lang w:val="et-EE"/>
        </w:rPr>
      </w:pPr>
      <w:r>
        <w:rPr>
          <w:rFonts w:ascii="Verdana" w:hAnsi="Verdana"/>
          <w:sz w:val="18"/>
          <w:szCs w:val="18"/>
          <w:lang w:val="et-EE"/>
        </w:rPr>
        <w:t xml:space="preserve">Nagu eelnevalt mainitud, oleme seisukohal, et selline KOV EP regulatsiooni tõlgendamine oleks õigusvastane, kuid õigusselguse puudumise tõttu seab see ohtu </w:t>
      </w:r>
      <w:r w:rsidR="00DB0192">
        <w:rPr>
          <w:rFonts w:ascii="Verdana" w:hAnsi="Verdana"/>
          <w:sz w:val="18"/>
          <w:szCs w:val="18"/>
          <w:lang w:val="et-EE"/>
        </w:rPr>
        <w:t>paljude</w:t>
      </w:r>
      <w:r>
        <w:rPr>
          <w:rFonts w:ascii="Verdana" w:hAnsi="Verdana"/>
          <w:sz w:val="18"/>
          <w:szCs w:val="18"/>
          <w:lang w:val="et-EE"/>
        </w:rPr>
        <w:t xml:space="preserve"> arendajate võimaluse</w:t>
      </w:r>
      <w:r w:rsidR="00DC2C3B">
        <w:rPr>
          <w:rFonts w:ascii="Verdana" w:hAnsi="Verdana"/>
          <w:sz w:val="18"/>
          <w:szCs w:val="18"/>
          <w:lang w:val="et-EE"/>
        </w:rPr>
        <w:t xml:space="preserve"> võrdsetel tingimustel</w:t>
      </w:r>
      <w:r>
        <w:rPr>
          <w:rFonts w:ascii="Verdana" w:hAnsi="Verdana"/>
          <w:sz w:val="18"/>
          <w:szCs w:val="18"/>
          <w:lang w:val="et-EE"/>
        </w:rPr>
        <w:t xml:space="preserve"> RMK enampakkumistel osalemiseks. </w:t>
      </w:r>
      <w:r w:rsidR="00546FE2">
        <w:rPr>
          <w:rFonts w:ascii="Verdana" w:hAnsi="Verdana"/>
          <w:sz w:val="18"/>
          <w:szCs w:val="18"/>
          <w:lang w:val="et-EE"/>
        </w:rPr>
        <w:t xml:space="preserve">Kuna </w:t>
      </w:r>
      <w:r w:rsidR="00BA6C2D">
        <w:rPr>
          <w:rFonts w:ascii="Verdana" w:hAnsi="Verdana"/>
          <w:sz w:val="18"/>
          <w:szCs w:val="18"/>
          <w:lang w:val="et-EE"/>
        </w:rPr>
        <w:t>erinevate</w:t>
      </w:r>
      <w:r w:rsidR="00546FE2">
        <w:rPr>
          <w:rFonts w:ascii="Verdana" w:hAnsi="Verdana"/>
          <w:sz w:val="18"/>
          <w:szCs w:val="18"/>
          <w:lang w:val="et-EE"/>
        </w:rPr>
        <w:t xml:space="preserve"> kohalik</w:t>
      </w:r>
      <w:r w:rsidR="00BA6C2D">
        <w:rPr>
          <w:rFonts w:ascii="Verdana" w:hAnsi="Verdana"/>
          <w:sz w:val="18"/>
          <w:szCs w:val="18"/>
          <w:lang w:val="et-EE"/>
        </w:rPr>
        <w:t>e</w:t>
      </w:r>
      <w:r w:rsidR="00546FE2">
        <w:rPr>
          <w:rFonts w:ascii="Verdana" w:hAnsi="Verdana"/>
          <w:sz w:val="18"/>
          <w:szCs w:val="18"/>
          <w:lang w:val="et-EE"/>
        </w:rPr>
        <w:t xml:space="preserve"> omavalitsus</w:t>
      </w:r>
      <w:r w:rsidR="00BA6C2D">
        <w:rPr>
          <w:rFonts w:ascii="Verdana" w:hAnsi="Verdana"/>
          <w:sz w:val="18"/>
          <w:szCs w:val="18"/>
          <w:lang w:val="et-EE"/>
        </w:rPr>
        <w:t>t</w:t>
      </w:r>
      <w:r w:rsidR="00546FE2">
        <w:rPr>
          <w:rFonts w:ascii="Verdana" w:hAnsi="Verdana"/>
          <w:sz w:val="18"/>
          <w:szCs w:val="18"/>
          <w:lang w:val="et-EE"/>
        </w:rPr>
        <w:t xml:space="preserve">e poolt eeltoodule antav tõlgendus (st kas planeeringumenetluses osalemine on võimalik või mitte) on ebaselge, </w:t>
      </w:r>
      <w:r w:rsidR="007209D5">
        <w:rPr>
          <w:rFonts w:ascii="Verdana" w:hAnsi="Verdana"/>
          <w:sz w:val="18"/>
          <w:szCs w:val="18"/>
          <w:lang w:val="et-EE"/>
        </w:rPr>
        <w:t xml:space="preserve">võib ennustada, et rahastamislepingu pooleks mitteolevad arendajad enampakkumistel osaleda ei saa või teevad seda oluliselt kehvematel tingimustel. </w:t>
      </w:r>
      <w:r w:rsidR="00C47674" w:rsidRPr="00D15E45">
        <w:rPr>
          <w:rFonts w:ascii="Verdana" w:hAnsi="Verdana"/>
          <w:b/>
          <w:bCs/>
          <w:sz w:val="18"/>
          <w:szCs w:val="18"/>
          <w:lang w:val="et-EE"/>
        </w:rPr>
        <w:t>Kokkuvõttes tähenda</w:t>
      </w:r>
      <w:r w:rsidR="00D15E45" w:rsidRPr="00D15E45">
        <w:rPr>
          <w:rFonts w:ascii="Verdana" w:hAnsi="Verdana"/>
          <w:b/>
          <w:bCs/>
          <w:sz w:val="18"/>
          <w:szCs w:val="18"/>
          <w:lang w:val="et-EE"/>
        </w:rPr>
        <w:t>ks</w:t>
      </w:r>
      <w:r w:rsidR="00C47674" w:rsidRPr="00D15E45">
        <w:rPr>
          <w:rFonts w:ascii="Verdana" w:hAnsi="Verdana"/>
          <w:b/>
          <w:bCs/>
          <w:sz w:val="18"/>
          <w:szCs w:val="18"/>
          <w:lang w:val="et-EE"/>
        </w:rPr>
        <w:t xml:space="preserve"> see, et RMK </w:t>
      </w:r>
      <w:r w:rsidR="00546FE2" w:rsidRPr="00D15E45">
        <w:rPr>
          <w:rFonts w:ascii="Verdana" w:hAnsi="Verdana"/>
          <w:b/>
          <w:bCs/>
          <w:sz w:val="18"/>
          <w:szCs w:val="18"/>
          <w:lang w:val="et-EE"/>
        </w:rPr>
        <w:t xml:space="preserve">tuulealade </w:t>
      </w:r>
      <w:r w:rsidR="00546FE2" w:rsidRPr="00D15E45">
        <w:rPr>
          <w:rFonts w:ascii="Verdana" w:hAnsi="Verdana"/>
          <w:b/>
          <w:bCs/>
          <w:sz w:val="18"/>
          <w:szCs w:val="18"/>
          <w:lang w:val="et-EE"/>
        </w:rPr>
        <w:lastRenderedPageBreak/>
        <w:t xml:space="preserve">enampakkumistel </w:t>
      </w:r>
      <w:r w:rsidR="007209D5" w:rsidRPr="00D15E45">
        <w:rPr>
          <w:rFonts w:ascii="Verdana" w:hAnsi="Verdana"/>
          <w:b/>
          <w:bCs/>
          <w:sz w:val="18"/>
          <w:szCs w:val="18"/>
          <w:lang w:val="et-EE"/>
        </w:rPr>
        <w:t xml:space="preserve">saab suurel osal aladest osaleda vaid 1-3 pakkujat. </w:t>
      </w:r>
      <w:r w:rsidR="00282DEB" w:rsidRPr="00D15E45">
        <w:rPr>
          <w:rFonts w:ascii="Verdana" w:hAnsi="Verdana"/>
          <w:b/>
          <w:bCs/>
          <w:sz w:val="18"/>
          <w:szCs w:val="18"/>
          <w:lang w:val="et-EE"/>
        </w:rPr>
        <w:t>See vähendab oluliselt konkurentsi ja seeläbi ka enampakkumise tulemusi.</w:t>
      </w:r>
    </w:p>
    <w:p w14:paraId="61609B2C" w14:textId="77777777" w:rsidR="00504C45" w:rsidRDefault="00504C45" w:rsidP="00504C45">
      <w:pPr>
        <w:spacing w:after="120" w:line="276" w:lineRule="auto"/>
        <w:jc w:val="both"/>
        <w:rPr>
          <w:rFonts w:ascii="Verdana" w:hAnsi="Verdana"/>
          <w:sz w:val="18"/>
          <w:szCs w:val="18"/>
          <w:lang w:val="et-EE"/>
        </w:rPr>
      </w:pPr>
      <w:r w:rsidRPr="00160EF0">
        <w:rPr>
          <w:rFonts w:ascii="Verdana" w:hAnsi="Verdana"/>
          <w:sz w:val="18"/>
          <w:szCs w:val="18"/>
          <w:lang w:val="et-EE"/>
        </w:rPr>
        <w:t>Seetõttu teeme ettepaneku RMK-le koostöös Kliimaministeeriumi ja Rahandusministeeriumiga selgitada asjakohast planeerimisseaduse regulatsiooni kohaldumist ning koostada KOV EP-sid menetlevatele kohalikele omavalitsustele riigi poolne märgukiri KOV EP regulatsiooni selgitamiseks</w:t>
      </w:r>
      <w:r w:rsidRPr="00504C45">
        <w:rPr>
          <w:rFonts w:ascii="Verdana" w:hAnsi="Verdana"/>
          <w:sz w:val="18"/>
          <w:szCs w:val="18"/>
          <w:lang w:val="et-EE"/>
        </w:rPr>
        <w:t>.</w:t>
      </w:r>
    </w:p>
    <w:p w14:paraId="43B4EF88" w14:textId="778CCF3D" w:rsidR="00894B27" w:rsidRDefault="00894B27" w:rsidP="00504C45">
      <w:pPr>
        <w:spacing w:after="120" w:line="276" w:lineRule="auto"/>
        <w:jc w:val="both"/>
        <w:rPr>
          <w:rFonts w:ascii="Verdana" w:hAnsi="Verdana"/>
          <w:sz w:val="18"/>
          <w:szCs w:val="18"/>
          <w:lang w:val="et-EE"/>
        </w:rPr>
      </w:pPr>
      <w:r>
        <w:rPr>
          <w:rFonts w:ascii="Verdana" w:hAnsi="Verdana"/>
          <w:sz w:val="18"/>
          <w:szCs w:val="18"/>
          <w:lang w:val="et-EE"/>
        </w:rPr>
        <w:t xml:space="preserve">Sellele lisaks teeme ettepaneku, et enampakkumisel osalemise eeltingimuseks on osaleja kinnitus, et </w:t>
      </w:r>
      <w:r w:rsidR="00DA2CC6">
        <w:rPr>
          <w:rFonts w:ascii="Verdana" w:hAnsi="Verdana"/>
          <w:sz w:val="18"/>
          <w:szCs w:val="18"/>
          <w:lang w:val="et-EE"/>
        </w:rPr>
        <w:t>tal puuduvad vastuväited enampakkumise võitnud arendaja kaasamisele vastavasse KOV EP menetlusse huvitatud isikuna ja tema liitumisele KOV EP rahastamislepinguga</w:t>
      </w:r>
      <w:r w:rsidR="00AF1901">
        <w:rPr>
          <w:rFonts w:ascii="Verdana" w:hAnsi="Verdana"/>
          <w:sz w:val="18"/>
          <w:szCs w:val="18"/>
          <w:lang w:val="et-EE"/>
        </w:rPr>
        <w:t xml:space="preserve"> sõltumata sellest, kes enampakkumise võidab</w:t>
      </w:r>
      <w:r w:rsidR="00DA2CC6">
        <w:rPr>
          <w:rFonts w:ascii="Verdana" w:hAnsi="Verdana"/>
          <w:sz w:val="18"/>
          <w:szCs w:val="18"/>
          <w:lang w:val="et-EE"/>
        </w:rPr>
        <w:t>.</w:t>
      </w:r>
    </w:p>
    <w:p w14:paraId="65D26682" w14:textId="77777777" w:rsidR="000C4AB7" w:rsidRPr="00504C45" w:rsidRDefault="000C4AB7" w:rsidP="00504C45">
      <w:pPr>
        <w:spacing w:after="120" w:line="276" w:lineRule="auto"/>
        <w:jc w:val="both"/>
        <w:rPr>
          <w:rFonts w:ascii="Verdana" w:hAnsi="Verdana"/>
          <w:sz w:val="18"/>
          <w:szCs w:val="18"/>
          <w:lang w:val="et-EE"/>
        </w:rPr>
      </w:pPr>
    </w:p>
    <w:p w14:paraId="576CFF7C" w14:textId="0D3842B3" w:rsidR="00504C45" w:rsidRPr="00160EF0" w:rsidRDefault="00C70E17" w:rsidP="00160EF0">
      <w:pPr>
        <w:pStyle w:val="ListParagraph"/>
        <w:numPr>
          <w:ilvl w:val="0"/>
          <w:numId w:val="2"/>
        </w:numPr>
        <w:spacing w:after="120" w:line="276" w:lineRule="auto"/>
        <w:jc w:val="both"/>
        <w:rPr>
          <w:rFonts w:ascii="Verdana" w:hAnsi="Verdana"/>
          <w:b/>
          <w:bCs/>
          <w:sz w:val="18"/>
          <w:szCs w:val="18"/>
          <w:lang w:val="et-EE"/>
        </w:rPr>
      </w:pPr>
      <w:r>
        <w:rPr>
          <w:rFonts w:ascii="Verdana" w:hAnsi="Verdana"/>
          <w:b/>
          <w:bCs/>
          <w:sz w:val="18"/>
          <w:szCs w:val="18"/>
          <w:lang w:val="et-EE"/>
        </w:rPr>
        <w:t>Enampakkumise tingimused soosivad piirkonnas olemasolevaid arendajaid</w:t>
      </w:r>
    </w:p>
    <w:p w14:paraId="768007BC" w14:textId="62C8590F" w:rsidR="00504C45" w:rsidRDefault="00666FF7" w:rsidP="00960740">
      <w:pPr>
        <w:spacing w:after="120" w:line="276" w:lineRule="auto"/>
        <w:jc w:val="both"/>
        <w:rPr>
          <w:rFonts w:ascii="Verdana" w:hAnsi="Verdana"/>
          <w:sz w:val="18"/>
          <w:szCs w:val="18"/>
          <w:lang w:val="et-EE"/>
        </w:rPr>
      </w:pPr>
      <w:r>
        <w:rPr>
          <w:rFonts w:ascii="Verdana" w:hAnsi="Verdana"/>
          <w:sz w:val="18"/>
          <w:szCs w:val="18"/>
          <w:lang w:val="et-EE"/>
        </w:rPr>
        <w:t>RMK on märkinud</w:t>
      </w:r>
      <w:r w:rsidR="00D15E45">
        <w:rPr>
          <w:rFonts w:ascii="Verdana" w:hAnsi="Verdana"/>
          <w:sz w:val="18"/>
          <w:szCs w:val="18"/>
          <w:lang w:val="et-EE"/>
        </w:rPr>
        <w:t xml:space="preserve"> 12.07.2024 infotunni presentatsioonis</w:t>
      </w:r>
      <w:r>
        <w:rPr>
          <w:rFonts w:ascii="Verdana" w:hAnsi="Verdana"/>
          <w:sz w:val="18"/>
          <w:szCs w:val="18"/>
          <w:lang w:val="et-EE"/>
        </w:rPr>
        <w:t xml:space="preserve">, et kuue </w:t>
      </w:r>
      <w:r w:rsidR="005B0BD6" w:rsidRPr="005B0BD6">
        <w:rPr>
          <w:rFonts w:ascii="Verdana" w:hAnsi="Verdana"/>
          <w:sz w:val="18"/>
          <w:szCs w:val="18"/>
          <w:lang w:val="et-EE"/>
        </w:rPr>
        <w:t xml:space="preserve">kuu jooksul pärast lepingu sõlmimist </w:t>
      </w:r>
      <w:r w:rsidR="005B0BD6">
        <w:rPr>
          <w:rFonts w:ascii="Verdana" w:hAnsi="Verdana"/>
          <w:sz w:val="18"/>
          <w:szCs w:val="18"/>
          <w:lang w:val="et-EE"/>
        </w:rPr>
        <w:t>on enampakkumise võitnud</w:t>
      </w:r>
      <w:r w:rsidR="005B0BD6" w:rsidRPr="005B0BD6">
        <w:rPr>
          <w:rFonts w:ascii="Verdana" w:hAnsi="Verdana"/>
          <w:sz w:val="18"/>
          <w:szCs w:val="18"/>
          <w:lang w:val="et-EE"/>
        </w:rPr>
        <w:t xml:space="preserve"> arendaja kohustatud jõudma kirjaliku eelkokkuleppeni teiste sama eriplaneeringu ala sees ja/või kui see on asjakohane, siis külgnevatel aladel tegutsevate arendajatega, tuulikupositsioonide paiknemise osas</w:t>
      </w:r>
      <w:r w:rsidR="005B0BD6">
        <w:rPr>
          <w:rFonts w:ascii="Verdana" w:hAnsi="Verdana"/>
          <w:sz w:val="18"/>
          <w:szCs w:val="18"/>
          <w:lang w:val="et-EE"/>
        </w:rPr>
        <w:t>.</w:t>
      </w:r>
    </w:p>
    <w:p w14:paraId="5C48E652" w14:textId="4C01A767" w:rsidR="00666FF7" w:rsidRDefault="005B0BD6" w:rsidP="00960740">
      <w:pPr>
        <w:spacing w:after="120" w:line="276" w:lineRule="auto"/>
        <w:jc w:val="both"/>
        <w:rPr>
          <w:rFonts w:ascii="Verdana" w:hAnsi="Verdana"/>
          <w:sz w:val="18"/>
          <w:szCs w:val="18"/>
          <w:lang w:val="et-EE"/>
        </w:rPr>
      </w:pPr>
      <w:r>
        <w:rPr>
          <w:rFonts w:ascii="Verdana" w:hAnsi="Verdana"/>
          <w:sz w:val="18"/>
          <w:szCs w:val="18"/>
          <w:lang w:val="et-EE"/>
        </w:rPr>
        <w:t xml:space="preserve">Ka selle kohustuse täitmine on võimalik üksnes juhul, kui nii kohalik omavalitsus kui ka selle territooriumil tegutsevad arendajad saavad planeerimisseaduse regulatsioonist ühetaoliselt aru. Vastasel juhul </w:t>
      </w:r>
      <w:r w:rsidR="00165C49">
        <w:rPr>
          <w:rFonts w:ascii="Verdana" w:hAnsi="Verdana"/>
          <w:sz w:val="18"/>
          <w:szCs w:val="18"/>
          <w:lang w:val="et-EE"/>
        </w:rPr>
        <w:t>on tõenäoline, et RMK poolt määratud aeg kulub pooltel õiguslikele vaidlustele ning tuulikute rajamine RMK-le kuuluval maal ebaõnnestub sootuks, tuues kaasa olukorra, kus RMK-l jääb teenimata suurel määral tulu tuulikutasude pealt.</w:t>
      </w:r>
    </w:p>
    <w:p w14:paraId="501AC454" w14:textId="543FEB98" w:rsidR="00894B27" w:rsidRDefault="00014E84" w:rsidP="00960740">
      <w:pPr>
        <w:spacing w:after="120" w:line="276" w:lineRule="auto"/>
        <w:jc w:val="both"/>
        <w:rPr>
          <w:rFonts w:ascii="Verdana" w:hAnsi="Verdana"/>
          <w:sz w:val="18"/>
          <w:szCs w:val="18"/>
          <w:lang w:val="et-EE"/>
        </w:rPr>
      </w:pPr>
      <w:r>
        <w:rPr>
          <w:rFonts w:ascii="Verdana" w:hAnsi="Verdana"/>
          <w:sz w:val="18"/>
          <w:szCs w:val="18"/>
          <w:lang w:val="et-EE"/>
        </w:rPr>
        <w:t xml:space="preserve">Veelgi enam, olukorras, kus teised piirkonnas tegutsevad arendajad on teadlikud, et RMK enampakkumisel ala võitnud </w:t>
      </w:r>
      <w:r w:rsidR="000B45A1">
        <w:rPr>
          <w:rFonts w:ascii="Verdana" w:hAnsi="Verdana"/>
          <w:sz w:val="18"/>
          <w:szCs w:val="18"/>
          <w:lang w:val="et-EE"/>
        </w:rPr>
        <w:t xml:space="preserve">arendajal on kohustus kuue kuu jooksul tuulikupositsioonide paiknemise osas </w:t>
      </w:r>
      <w:r w:rsidR="00CE20CD">
        <w:rPr>
          <w:rFonts w:ascii="Verdana" w:hAnsi="Verdana"/>
          <w:sz w:val="18"/>
          <w:szCs w:val="18"/>
          <w:lang w:val="et-EE"/>
        </w:rPr>
        <w:t>kokkuleppele jõuda</w:t>
      </w:r>
      <w:r w:rsidR="000B45A1">
        <w:rPr>
          <w:rFonts w:ascii="Verdana" w:hAnsi="Verdana"/>
          <w:sz w:val="18"/>
          <w:szCs w:val="18"/>
          <w:lang w:val="et-EE"/>
        </w:rPr>
        <w:t xml:space="preserve">, on väga tõenäoline, et </w:t>
      </w:r>
      <w:r w:rsidR="00CE20CD">
        <w:rPr>
          <w:rFonts w:ascii="Verdana" w:hAnsi="Verdana"/>
          <w:sz w:val="18"/>
          <w:szCs w:val="18"/>
          <w:lang w:val="et-EE"/>
        </w:rPr>
        <w:t xml:space="preserve">teiste arendajate </w:t>
      </w:r>
      <w:r w:rsidR="000B45A1">
        <w:rPr>
          <w:rFonts w:ascii="Verdana" w:hAnsi="Verdana"/>
          <w:sz w:val="18"/>
          <w:szCs w:val="18"/>
          <w:lang w:val="et-EE"/>
        </w:rPr>
        <w:t xml:space="preserve">pakutavad tingimused on RMK aladel tegutseva arendaja suhtes väga </w:t>
      </w:r>
      <w:r w:rsidR="00894B27">
        <w:rPr>
          <w:rFonts w:ascii="Verdana" w:hAnsi="Verdana"/>
          <w:sz w:val="18"/>
          <w:szCs w:val="18"/>
          <w:lang w:val="et-EE"/>
        </w:rPr>
        <w:t>halvad. See omakorda vähendab arendajate huvi RMK enampakkumistel osalemise suhtes – enampakkumisel on mõistlik osaleda vaid samas piirkonnas juba tegutseval arendajal, et siis seejärel sõlmida „iseendaga“ kokkulepe tuulikupositsioonide osas.</w:t>
      </w:r>
    </w:p>
    <w:p w14:paraId="65F51821" w14:textId="794C4ADC" w:rsidR="00014E84" w:rsidRDefault="00894B27" w:rsidP="00960740">
      <w:pPr>
        <w:spacing w:after="120" w:line="276" w:lineRule="auto"/>
        <w:jc w:val="both"/>
        <w:rPr>
          <w:rFonts w:ascii="Verdana" w:hAnsi="Verdana"/>
          <w:sz w:val="18"/>
          <w:szCs w:val="18"/>
          <w:lang w:val="et-EE"/>
        </w:rPr>
      </w:pPr>
      <w:r>
        <w:rPr>
          <w:rFonts w:ascii="Verdana" w:hAnsi="Verdana"/>
          <w:sz w:val="18"/>
          <w:szCs w:val="18"/>
          <w:lang w:val="et-EE"/>
        </w:rPr>
        <w:t>Seda silmas pidades on selline enampakkumise planeeritav tingimus konkurentsi kahjustav</w:t>
      </w:r>
      <w:r w:rsidR="00CE20CD">
        <w:rPr>
          <w:rFonts w:ascii="Verdana" w:hAnsi="Verdana"/>
          <w:sz w:val="18"/>
          <w:szCs w:val="18"/>
          <w:lang w:val="et-EE"/>
        </w:rPr>
        <w:t>, andes eelise alal juba tegutsevale arendajale</w:t>
      </w:r>
      <w:r>
        <w:rPr>
          <w:rFonts w:ascii="Verdana" w:hAnsi="Verdana"/>
          <w:sz w:val="18"/>
          <w:szCs w:val="18"/>
          <w:lang w:val="et-EE"/>
        </w:rPr>
        <w:t>. Teeme ettepaneku vastav tingimus enampakkumise tingimuste hulgast tervikuna välja jätta.</w:t>
      </w:r>
    </w:p>
    <w:p w14:paraId="158A053B" w14:textId="77777777" w:rsidR="00504C45" w:rsidRDefault="00504C45" w:rsidP="00960740">
      <w:pPr>
        <w:spacing w:after="120" w:line="276" w:lineRule="auto"/>
        <w:jc w:val="both"/>
        <w:rPr>
          <w:rFonts w:ascii="Verdana" w:hAnsi="Verdana"/>
          <w:sz w:val="18"/>
          <w:szCs w:val="18"/>
          <w:lang w:val="et-EE"/>
        </w:rPr>
      </w:pPr>
    </w:p>
    <w:p w14:paraId="6A3BB449" w14:textId="663D57DA" w:rsidR="005B3BC1" w:rsidRPr="00617801" w:rsidDel="00504C45" w:rsidRDefault="00EA5C5E" w:rsidP="00617801">
      <w:pPr>
        <w:pStyle w:val="ListParagraph"/>
        <w:numPr>
          <w:ilvl w:val="0"/>
          <w:numId w:val="2"/>
        </w:numPr>
        <w:rPr>
          <w:rFonts w:ascii="Verdana" w:hAnsi="Verdana"/>
          <w:sz w:val="18"/>
          <w:szCs w:val="18"/>
          <w:lang w:val="et-EE"/>
        </w:rPr>
      </w:pPr>
      <w:r>
        <w:rPr>
          <w:rFonts w:ascii="Verdana" w:hAnsi="Verdana"/>
          <w:b/>
          <w:bCs/>
          <w:sz w:val="18"/>
          <w:szCs w:val="18"/>
          <w:lang w:val="et-EE"/>
        </w:rPr>
        <w:t xml:space="preserve">Konkurentsi kahjustavate tingimustega </w:t>
      </w:r>
      <w:r w:rsidR="005B3BC1">
        <w:rPr>
          <w:rFonts w:ascii="Verdana" w:hAnsi="Verdana"/>
          <w:b/>
          <w:bCs/>
          <w:sz w:val="18"/>
          <w:szCs w:val="18"/>
          <w:lang w:val="et-EE"/>
        </w:rPr>
        <w:t>enampakkumise korral tekib ebaseadusliku riigiabi risk</w:t>
      </w:r>
    </w:p>
    <w:p w14:paraId="1E97F7AE" w14:textId="23D85441" w:rsidR="007011E0" w:rsidRDefault="005B3BC1" w:rsidP="005B3BC1">
      <w:pPr>
        <w:jc w:val="both"/>
        <w:rPr>
          <w:rFonts w:ascii="Verdana" w:hAnsi="Verdana"/>
          <w:sz w:val="18"/>
          <w:szCs w:val="18"/>
          <w:lang w:val="et-EE"/>
        </w:rPr>
      </w:pPr>
      <w:r w:rsidRPr="00617801">
        <w:rPr>
          <w:rFonts w:ascii="Verdana" w:hAnsi="Verdana"/>
          <w:sz w:val="18"/>
          <w:szCs w:val="18"/>
          <w:lang w:val="et-EE"/>
        </w:rPr>
        <w:t xml:space="preserve">Juhul, kui </w:t>
      </w:r>
      <w:r>
        <w:rPr>
          <w:rFonts w:ascii="Verdana" w:hAnsi="Verdana"/>
          <w:sz w:val="18"/>
          <w:szCs w:val="18"/>
          <w:lang w:val="et-EE"/>
        </w:rPr>
        <w:t xml:space="preserve">RMK enampakkumised viiakse läbi selliselt, et ülalkirjeldatud riskid ei ole maandatud, kahjustub oluliselt vaba konkurents enampakkumiste läbiviimisel. See omakorda võib tähendada, et enampakkumised on vastuolus Euroopa Liidu riigiabireeglitega, kuivõrd kõigile turuosalistele ei ole tagatud </w:t>
      </w:r>
      <w:r w:rsidR="00E92A38">
        <w:rPr>
          <w:rFonts w:ascii="Verdana" w:hAnsi="Verdana"/>
          <w:sz w:val="18"/>
          <w:szCs w:val="18"/>
          <w:lang w:val="et-EE"/>
        </w:rPr>
        <w:t>võrdne võimalus RMK aladele konkureerimiseks.</w:t>
      </w:r>
    </w:p>
    <w:p w14:paraId="3041DEAC" w14:textId="72DC5E35" w:rsidR="00E92A38" w:rsidRDefault="00E92A38" w:rsidP="005B3BC1">
      <w:pPr>
        <w:jc w:val="both"/>
        <w:rPr>
          <w:rFonts w:ascii="Verdana" w:hAnsi="Verdana"/>
          <w:sz w:val="18"/>
          <w:szCs w:val="18"/>
          <w:lang w:val="et-EE"/>
        </w:rPr>
      </w:pPr>
      <w:r>
        <w:rPr>
          <w:rFonts w:ascii="Verdana" w:hAnsi="Verdana"/>
          <w:sz w:val="18"/>
          <w:szCs w:val="18"/>
          <w:lang w:val="et-EE"/>
        </w:rPr>
        <w:t>Märgime, et juhul, kui tõusetub kahtlus riigiabireeglite rikkumisest, võib selle tagajärjeks olla</w:t>
      </w:r>
      <w:r w:rsidR="00E4320B">
        <w:rPr>
          <w:rFonts w:ascii="Verdana" w:hAnsi="Verdana"/>
          <w:sz w:val="18"/>
          <w:szCs w:val="18"/>
          <w:lang w:val="et-EE"/>
        </w:rPr>
        <w:t xml:space="preserve"> see, et</w:t>
      </w:r>
      <w:r>
        <w:rPr>
          <w:rFonts w:ascii="Verdana" w:hAnsi="Verdana"/>
          <w:sz w:val="18"/>
          <w:szCs w:val="18"/>
          <w:lang w:val="et-EE"/>
        </w:rPr>
        <w:t xml:space="preserve"> </w:t>
      </w:r>
      <w:r w:rsidR="00E4320B">
        <w:rPr>
          <w:rFonts w:ascii="Verdana" w:hAnsi="Verdana"/>
          <w:sz w:val="18"/>
          <w:szCs w:val="18"/>
          <w:lang w:val="et-EE"/>
        </w:rPr>
        <w:t xml:space="preserve">alade kiire kasutuselevõtu asemel takerdub </w:t>
      </w:r>
      <w:r w:rsidR="000D57F9">
        <w:rPr>
          <w:rFonts w:ascii="Verdana" w:hAnsi="Verdana"/>
          <w:sz w:val="18"/>
          <w:szCs w:val="18"/>
          <w:lang w:val="et-EE"/>
        </w:rPr>
        <w:t xml:space="preserve">küsimus aastaid kestvatesse kohtuvaidlustesse, mille kestel on suuremahuliste investeeringute tegemine tuulepargi rajamiseks lubamatult riskantne. Seetõttu võib </w:t>
      </w:r>
      <w:r w:rsidR="003803F9">
        <w:rPr>
          <w:rFonts w:ascii="Verdana" w:hAnsi="Verdana"/>
          <w:sz w:val="18"/>
          <w:szCs w:val="18"/>
          <w:lang w:val="et-EE"/>
        </w:rPr>
        <w:t>riigiabireeglite tahtmatu rikkumise tagajärjeks olla RMK tuulealade kasutusele võtmata jätmine ning seeläbi ka Eesti Vabariigi taastuvenergiaeesmärkide täitmata jätmine.</w:t>
      </w:r>
    </w:p>
    <w:p w14:paraId="12A69968" w14:textId="110A684F" w:rsidR="005B59EB" w:rsidRPr="005B3BC1" w:rsidRDefault="005B59EB" w:rsidP="00617801">
      <w:pPr>
        <w:jc w:val="both"/>
        <w:rPr>
          <w:lang w:val="et-EE"/>
        </w:rPr>
      </w:pPr>
      <w:r>
        <w:rPr>
          <w:rFonts w:ascii="Verdana" w:hAnsi="Verdana"/>
          <w:sz w:val="18"/>
          <w:szCs w:val="18"/>
          <w:lang w:val="et-EE"/>
        </w:rPr>
        <w:t>Kokkuvõttes oleme seisukohal, et RMK tuulealade enampakkumine peab olema läbi viidud selliselt, et sõltumata enampakkumisel osaleja isikust oleks tuulealade potentsiaali realiseerimine võimalik ja realistlik.</w:t>
      </w:r>
      <w:r w:rsidR="00420867">
        <w:rPr>
          <w:rFonts w:ascii="Verdana" w:hAnsi="Verdana"/>
          <w:sz w:val="18"/>
          <w:szCs w:val="18"/>
          <w:lang w:val="et-EE"/>
        </w:rPr>
        <w:t xml:space="preserve"> Seetõttu palume lähtuda enampakkumise läbiviimisel ülaltoodud ettepanekutest.</w:t>
      </w:r>
    </w:p>
    <w:p w14:paraId="3FD17986" w14:textId="77777777" w:rsidR="00BE36E6" w:rsidRPr="005B3BC1" w:rsidRDefault="00BE36E6" w:rsidP="00093A17">
      <w:pPr>
        <w:pStyle w:val="Default"/>
        <w:spacing w:before="120" w:after="120" w:line="276" w:lineRule="auto"/>
        <w:jc w:val="both"/>
        <w:rPr>
          <w:rFonts w:ascii="Verdana" w:hAnsi="Verdana"/>
          <w:sz w:val="18"/>
          <w:szCs w:val="18"/>
        </w:rPr>
      </w:pPr>
    </w:p>
    <w:p w14:paraId="2BC4B4E7" w14:textId="77777777" w:rsidR="00093A17" w:rsidRPr="009524E9" w:rsidRDefault="00093A17" w:rsidP="00093A17">
      <w:pPr>
        <w:pStyle w:val="Default"/>
        <w:spacing w:before="120" w:after="120" w:line="276" w:lineRule="auto"/>
        <w:jc w:val="both"/>
        <w:rPr>
          <w:rFonts w:ascii="Verdana" w:hAnsi="Verdana"/>
          <w:sz w:val="18"/>
          <w:szCs w:val="18"/>
        </w:rPr>
      </w:pPr>
      <w:r w:rsidRPr="009524E9">
        <w:rPr>
          <w:rFonts w:ascii="Verdana" w:hAnsi="Verdana"/>
          <w:sz w:val="18"/>
          <w:szCs w:val="18"/>
        </w:rPr>
        <w:lastRenderedPageBreak/>
        <w:t>Lugupidamisega</w:t>
      </w:r>
    </w:p>
    <w:p w14:paraId="4135C69F" w14:textId="20ADABF2" w:rsidR="00093A17" w:rsidRPr="009524E9" w:rsidRDefault="00617801" w:rsidP="00093A17">
      <w:pPr>
        <w:pStyle w:val="Default"/>
        <w:spacing w:before="120" w:after="120" w:line="276" w:lineRule="auto"/>
        <w:jc w:val="both"/>
        <w:rPr>
          <w:rFonts w:ascii="Verdana" w:hAnsi="Verdana"/>
          <w:sz w:val="18"/>
          <w:szCs w:val="18"/>
        </w:rPr>
      </w:pPr>
      <w:r>
        <w:rPr>
          <w:rFonts w:ascii="Verdana" w:hAnsi="Verdana"/>
          <w:sz w:val="18"/>
          <w:szCs w:val="18"/>
        </w:rPr>
        <w:t>Anu Eslas</w:t>
      </w:r>
    </w:p>
    <w:p w14:paraId="4711A1AB" w14:textId="77777777" w:rsidR="00093A17" w:rsidRPr="009524E9" w:rsidRDefault="00093A17" w:rsidP="00093A17">
      <w:pPr>
        <w:spacing w:after="120" w:line="276" w:lineRule="auto"/>
        <w:jc w:val="both"/>
        <w:rPr>
          <w:rFonts w:ascii="Verdana" w:hAnsi="Verdana"/>
          <w:sz w:val="18"/>
          <w:szCs w:val="18"/>
        </w:rPr>
      </w:pPr>
    </w:p>
    <w:p w14:paraId="4F1FD33E" w14:textId="77777777" w:rsidR="00093A17" w:rsidRPr="00093A17" w:rsidRDefault="00093A17">
      <w:pPr>
        <w:rPr>
          <w:rFonts w:ascii="Verdana" w:hAnsi="Verdana"/>
          <w:b/>
          <w:bCs/>
        </w:rPr>
      </w:pPr>
    </w:p>
    <w:sectPr w:rsidR="00093A17" w:rsidRPr="00093A1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70E7C" w14:textId="77777777" w:rsidR="00802A0B" w:rsidRDefault="00802A0B" w:rsidP="00802A0B">
      <w:pPr>
        <w:spacing w:after="0" w:line="240" w:lineRule="auto"/>
      </w:pPr>
      <w:r>
        <w:separator/>
      </w:r>
    </w:p>
  </w:endnote>
  <w:endnote w:type="continuationSeparator" w:id="0">
    <w:p w14:paraId="16D9C120" w14:textId="77777777" w:rsidR="00802A0B" w:rsidRDefault="00802A0B" w:rsidP="00802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D7BDF" w14:textId="247A2478" w:rsidR="00273294" w:rsidRDefault="00273294">
    <w:pPr>
      <w:pStyle w:val="Footer"/>
    </w:pPr>
    <w:r>
      <w:rPr>
        <w:noProof/>
      </w:rPr>
      <mc:AlternateContent>
        <mc:Choice Requires="wps">
          <w:drawing>
            <wp:anchor distT="0" distB="0" distL="0" distR="0" simplePos="0" relativeHeight="251659264" behindDoc="0" locked="0" layoutInCell="1" allowOverlap="1" wp14:anchorId="7CD5D426" wp14:editId="439F7437">
              <wp:simplePos x="635" y="635"/>
              <wp:positionH relativeFrom="page">
                <wp:align>left</wp:align>
              </wp:positionH>
              <wp:positionV relativeFrom="page">
                <wp:align>bottom</wp:align>
              </wp:positionV>
              <wp:extent cx="443865" cy="443865"/>
              <wp:effectExtent l="0" t="0" r="6350" b="0"/>
              <wp:wrapNone/>
              <wp:docPr id="2" name="Text Box 2" descr="Marked as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69348EC" w14:textId="6B61724E" w:rsidR="00273294" w:rsidRPr="00273294" w:rsidRDefault="00273294" w:rsidP="00273294">
                          <w:pPr>
                            <w:spacing w:after="0"/>
                            <w:rPr>
                              <w:rFonts w:ascii="Calibri" w:eastAsia="Calibri" w:hAnsi="Calibri" w:cs="Calibri"/>
                              <w:noProof/>
                              <w:color w:val="000000"/>
                              <w:sz w:val="16"/>
                              <w:szCs w:val="16"/>
                            </w:rPr>
                          </w:pPr>
                          <w:r w:rsidRPr="00273294">
                            <w:rPr>
                              <w:rFonts w:ascii="Calibri" w:eastAsia="Calibri" w:hAnsi="Calibri" w:cs="Calibri"/>
                              <w:noProof/>
                              <w:color w:val="000000"/>
                              <w:sz w:val="16"/>
                              <w:szCs w:val="16"/>
                            </w:rPr>
                            <w:t>Marked as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CD5D426" id="_x0000_t202" coordsize="21600,21600" o:spt="202" path="m,l,21600r21600,l21600,xe">
              <v:stroke joinstyle="miter"/>
              <v:path gradientshapeok="t" o:connecttype="rect"/>
            </v:shapetype>
            <v:shape id="Text Box 2" o:spid="_x0000_s1026" type="#_x0000_t202" alt="Marked as Public."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fill o:detectmouseclick="t"/>
              <v:textbox style="mso-fit-shape-to-text:t" inset="20pt,0,0,15pt">
                <w:txbxContent>
                  <w:p w14:paraId="569348EC" w14:textId="6B61724E" w:rsidR="00273294" w:rsidRPr="00273294" w:rsidRDefault="00273294" w:rsidP="00273294">
                    <w:pPr>
                      <w:spacing w:after="0"/>
                      <w:rPr>
                        <w:rFonts w:ascii="Calibri" w:eastAsia="Calibri" w:hAnsi="Calibri" w:cs="Calibri"/>
                        <w:noProof/>
                        <w:color w:val="000000"/>
                        <w:sz w:val="16"/>
                        <w:szCs w:val="16"/>
                      </w:rPr>
                    </w:pPr>
                    <w:r w:rsidRPr="00273294">
                      <w:rPr>
                        <w:rFonts w:ascii="Calibri" w:eastAsia="Calibri" w:hAnsi="Calibri" w:cs="Calibri"/>
                        <w:noProof/>
                        <w:color w:val="000000"/>
                        <w:sz w:val="16"/>
                        <w:szCs w:val="16"/>
                      </w:rPr>
                      <w:t>Marked as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F35E7" w14:textId="70BF5154" w:rsidR="00273294" w:rsidRDefault="00273294">
    <w:pPr>
      <w:pStyle w:val="Footer"/>
    </w:pPr>
    <w:r>
      <w:rPr>
        <w:noProof/>
      </w:rPr>
      <mc:AlternateContent>
        <mc:Choice Requires="wps">
          <w:drawing>
            <wp:anchor distT="0" distB="0" distL="0" distR="0" simplePos="0" relativeHeight="251660288" behindDoc="0" locked="0" layoutInCell="1" allowOverlap="1" wp14:anchorId="769FF64E" wp14:editId="1F91CFEE">
              <wp:simplePos x="635" y="635"/>
              <wp:positionH relativeFrom="page">
                <wp:align>left</wp:align>
              </wp:positionH>
              <wp:positionV relativeFrom="page">
                <wp:align>bottom</wp:align>
              </wp:positionV>
              <wp:extent cx="443865" cy="443865"/>
              <wp:effectExtent l="0" t="0" r="6350" b="0"/>
              <wp:wrapNone/>
              <wp:docPr id="3" name="Text Box 3" descr="Marked as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C83D9D9" w14:textId="394912A1" w:rsidR="00273294" w:rsidRPr="00273294" w:rsidRDefault="00273294" w:rsidP="00273294">
                          <w:pPr>
                            <w:spacing w:after="0"/>
                            <w:rPr>
                              <w:rFonts w:ascii="Calibri" w:eastAsia="Calibri" w:hAnsi="Calibri" w:cs="Calibri"/>
                              <w:noProof/>
                              <w:color w:val="000000"/>
                              <w:sz w:val="16"/>
                              <w:szCs w:val="16"/>
                            </w:rPr>
                          </w:pPr>
                          <w:r w:rsidRPr="00273294">
                            <w:rPr>
                              <w:rFonts w:ascii="Calibri" w:eastAsia="Calibri" w:hAnsi="Calibri" w:cs="Calibri"/>
                              <w:noProof/>
                              <w:color w:val="000000"/>
                              <w:sz w:val="16"/>
                              <w:szCs w:val="16"/>
                            </w:rPr>
                            <w:t>Marked as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69FF64E" id="_x0000_t202" coordsize="21600,21600" o:spt="202" path="m,l,21600r21600,l21600,xe">
              <v:stroke joinstyle="miter"/>
              <v:path gradientshapeok="t" o:connecttype="rect"/>
            </v:shapetype>
            <v:shape id="Text Box 3" o:spid="_x0000_s1027" type="#_x0000_t202" alt="Marked as Public."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0C83D9D9" w14:textId="394912A1" w:rsidR="00273294" w:rsidRPr="00273294" w:rsidRDefault="00273294" w:rsidP="00273294">
                    <w:pPr>
                      <w:spacing w:after="0"/>
                      <w:rPr>
                        <w:rFonts w:ascii="Calibri" w:eastAsia="Calibri" w:hAnsi="Calibri" w:cs="Calibri"/>
                        <w:noProof/>
                        <w:color w:val="000000"/>
                        <w:sz w:val="16"/>
                        <w:szCs w:val="16"/>
                      </w:rPr>
                    </w:pPr>
                    <w:r w:rsidRPr="00273294">
                      <w:rPr>
                        <w:rFonts w:ascii="Calibri" w:eastAsia="Calibri" w:hAnsi="Calibri" w:cs="Calibri"/>
                        <w:noProof/>
                        <w:color w:val="000000"/>
                        <w:sz w:val="16"/>
                        <w:szCs w:val="16"/>
                      </w:rPr>
                      <w:t>Marked as 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85F00" w14:textId="2CF7F587" w:rsidR="00273294" w:rsidRDefault="00273294">
    <w:pPr>
      <w:pStyle w:val="Footer"/>
    </w:pPr>
    <w:r>
      <w:rPr>
        <w:noProof/>
      </w:rPr>
      <mc:AlternateContent>
        <mc:Choice Requires="wps">
          <w:drawing>
            <wp:anchor distT="0" distB="0" distL="0" distR="0" simplePos="0" relativeHeight="251658240" behindDoc="0" locked="0" layoutInCell="1" allowOverlap="1" wp14:anchorId="3F9307B9" wp14:editId="174A7E44">
              <wp:simplePos x="635" y="635"/>
              <wp:positionH relativeFrom="page">
                <wp:align>left</wp:align>
              </wp:positionH>
              <wp:positionV relativeFrom="page">
                <wp:align>bottom</wp:align>
              </wp:positionV>
              <wp:extent cx="443865" cy="443865"/>
              <wp:effectExtent l="0" t="0" r="6350" b="0"/>
              <wp:wrapNone/>
              <wp:docPr id="1" name="Text Box 1" descr="Marked as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1402B1" w14:textId="2DB81978" w:rsidR="00273294" w:rsidRPr="00273294" w:rsidRDefault="00273294" w:rsidP="00273294">
                          <w:pPr>
                            <w:spacing w:after="0"/>
                            <w:rPr>
                              <w:rFonts w:ascii="Calibri" w:eastAsia="Calibri" w:hAnsi="Calibri" w:cs="Calibri"/>
                              <w:noProof/>
                              <w:color w:val="000000"/>
                              <w:sz w:val="16"/>
                              <w:szCs w:val="16"/>
                            </w:rPr>
                          </w:pPr>
                          <w:r w:rsidRPr="00273294">
                            <w:rPr>
                              <w:rFonts w:ascii="Calibri" w:eastAsia="Calibri" w:hAnsi="Calibri" w:cs="Calibri"/>
                              <w:noProof/>
                              <w:color w:val="000000"/>
                              <w:sz w:val="16"/>
                              <w:szCs w:val="16"/>
                            </w:rPr>
                            <w:t>Marked as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F9307B9" id="_x0000_t202" coordsize="21600,21600" o:spt="202" path="m,l,21600r21600,l21600,xe">
              <v:stroke joinstyle="miter"/>
              <v:path gradientshapeok="t" o:connecttype="rect"/>
            </v:shapetype>
            <v:shape id="Text Box 1" o:spid="_x0000_s1028" type="#_x0000_t202" alt="Marked as Public."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fill o:detectmouseclick="t"/>
              <v:textbox style="mso-fit-shape-to-text:t" inset="20pt,0,0,15pt">
                <w:txbxContent>
                  <w:p w14:paraId="2F1402B1" w14:textId="2DB81978" w:rsidR="00273294" w:rsidRPr="00273294" w:rsidRDefault="00273294" w:rsidP="00273294">
                    <w:pPr>
                      <w:spacing w:after="0"/>
                      <w:rPr>
                        <w:rFonts w:ascii="Calibri" w:eastAsia="Calibri" w:hAnsi="Calibri" w:cs="Calibri"/>
                        <w:noProof/>
                        <w:color w:val="000000"/>
                        <w:sz w:val="16"/>
                        <w:szCs w:val="16"/>
                      </w:rPr>
                    </w:pPr>
                    <w:r w:rsidRPr="00273294">
                      <w:rPr>
                        <w:rFonts w:ascii="Calibri" w:eastAsia="Calibri" w:hAnsi="Calibri" w:cs="Calibri"/>
                        <w:noProof/>
                        <w:color w:val="000000"/>
                        <w:sz w:val="16"/>
                        <w:szCs w:val="16"/>
                      </w:rPr>
                      <w:t>Marked as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20C54" w14:textId="77777777" w:rsidR="00802A0B" w:rsidRDefault="00802A0B" w:rsidP="00802A0B">
      <w:pPr>
        <w:spacing w:after="0" w:line="240" w:lineRule="auto"/>
      </w:pPr>
      <w:r>
        <w:separator/>
      </w:r>
    </w:p>
  </w:footnote>
  <w:footnote w:type="continuationSeparator" w:id="0">
    <w:p w14:paraId="4441AA7C" w14:textId="77777777" w:rsidR="00802A0B" w:rsidRDefault="00802A0B" w:rsidP="00802A0B">
      <w:pPr>
        <w:spacing w:after="0" w:line="240" w:lineRule="auto"/>
      </w:pPr>
      <w:r>
        <w:continuationSeparator/>
      </w:r>
    </w:p>
  </w:footnote>
  <w:footnote w:id="1">
    <w:p w14:paraId="71A9BE96" w14:textId="30FF2789" w:rsidR="00802A0B" w:rsidRPr="00802A0B" w:rsidRDefault="00802A0B">
      <w:pPr>
        <w:pStyle w:val="FootnoteText"/>
        <w:rPr>
          <w:lang w:val="et-EE"/>
        </w:rPr>
      </w:pPr>
      <w:r>
        <w:rPr>
          <w:rStyle w:val="FootnoteReference"/>
        </w:rPr>
        <w:footnoteRef/>
      </w:r>
      <w:r>
        <w:t xml:space="preserve"> </w:t>
      </w:r>
      <w:r w:rsidRPr="00802A0B">
        <w:t>Vt ka Riigikohtu 18.01.2019 otsus nr 5-18-4/10, p-d 54 ja 55.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64A2F" w14:textId="77777777" w:rsidR="001974C6" w:rsidRDefault="001974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BFA11" w14:textId="77777777" w:rsidR="001974C6" w:rsidRDefault="001974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32122" w14:textId="77777777" w:rsidR="001974C6" w:rsidRDefault="001974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7E1663"/>
    <w:multiLevelType w:val="hybridMultilevel"/>
    <w:tmpl w:val="BAC47C78"/>
    <w:lvl w:ilvl="0" w:tplc="A6EE6202">
      <w:start w:val="1"/>
      <w:numFmt w:val="decimal"/>
      <w:lvlText w:val="%1."/>
      <w:lvlJc w:val="left"/>
      <w:pPr>
        <w:ind w:left="720" w:hanging="360"/>
      </w:pPr>
      <w:rPr>
        <w:rFonts w:hint="default"/>
        <w:b/>
        <w:bCs/>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65960AFC"/>
    <w:multiLevelType w:val="hybridMultilevel"/>
    <w:tmpl w:val="3424999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724677896">
    <w:abstractNumId w:val="1"/>
  </w:num>
  <w:num w:numId="2" w16cid:durableId="456458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A17"/>
    <w:rsid w:val="00000D27"/>
    <w:rsid w:val="00005C1D"/>
    <w:rsid w:val="00014E84"/>
    <w:rsid w:val="0002786E"/>
    <w:rsid w:val="000355BB"/>
    <w:rsid w:val="00035ACA"/>
    <w:rsid w:val="0005699E"/>
    <w:rsid w:val="0007224C"/>
    <w:rsid w:val="00093A17"/>
    <w:rsid w:val="000A66FC"/>
    <w:rsid w:val="000B45A1"/>
    <w:rsid w:val="000C4AB7"/>
    <w:rsid w:val="000D507B"/>
    <w:rsid w:val="000D57F9"/>
    <w:rsid w:val="000E6B9B"/>
    <w:rsid w:val="00100A64"/>
    <w:rsid w:val="001135E8"/>
    <w:rsid w:val="001155EF"/>
    <w:rsid w:val="001356AB"/>
    <w:rsid w:val="00146C37"/>
    <w:rsid w:val="00151E10"/>
    <w:rsid w:val="00160EF0"/>
    <w:rsid w:val="00162447"/>
    <w:rsid w:val="00165C49"/>
    <w:rsid w:val="00181F88"/>
    <w:rsid w:val="001974C6"/>
    <w:rsid w:val="001A75F3"/>
    <w:rsid w:val="001B3CA3"/>
    <w:rsid w:val="001D5C2A"/>
    <w:rsid w:val="001F23D0"/>
    <w:rsid w:val="00204C7C"/>
    <w:rsid w:val="00273294"/>
    <w:rsid w:val="00282DEB"/>
    <w:rsid w:val="00287C2E"/>
    <w:rsid w:val="00287D18"/>
    <w:rsid w:val="002A373B"/>
    <w:rsid w:val="002A5F03"/>
    <w:rsid w:val="002B5323"/>
    <w:rsid w:val="002D59D6"/>
    <w:rsid w:val="002E15BC"/>
    <w:rsid w:val="002F601C"/>
    <w:rsid w:val="00367018"/>
    <w:rsid w:val="003803F9"/>
    <w:rsid w:val="003F4286"/>
    <w:rsid w:val="00404EBB"/>
    <w:rsid w:val="004130E7"/>
    <w:rsid w:val="00420288"/>
    <w:rsid w:val="00420867"/>
    <w:rsid w:val="00421A93"/>
    <w:rsid w:val="00442B73"/>
    <w:rsid w:val="004675BC"/>
    <w:rsid w:val="004B5D6B"/>
    <w:rsid w:val="004C4446"/>
    <w:rsid w:val="004F33EB"/>
    <w:rsid w:val="00504C45"/>
    <w:rsid w:val="0053214A"/>
    <w:rsid w:val="005417FA"/>
    <w:rsid w:val="00546FE2"/>
    <w:rsid w:val="00557364"/>
    <w:rsid w:val="005A0261"/>
    <w:rsid w:val="005B0BD6"/>
    <w:rsid w:val="005B3BC1"/>
    <w:rsid w:val="005B59EB"/>
    <w:rsid w:val="005C6385"/>
    <w:rsid w:val="00601722"/>
    <w:rsid w:val="006037BA"/>
    <w:rsid w:val="00617801"/>
    <w:rsid w:val="0062105E"/>
    <w:rsid w:val="00654E61"/>
    <w:rsid w:val="00666FF7"/>
    <w:rsid w:val="00676B3C"/>
    <w:rsid w:val="006A130B"/>
    <w:rsid w:val="006F3AE3"/>
    <w:rsid w:val="007011E0"/>
    <w:rsid w:val="00703B27"/>
    <w:rsid w:val="007114C1"/>
    <w:rsid w:val="007117F4"/>
    <w:rsid w:val="007209D5"/>
    <w:rsid w:val="0074395C"/>
    <w:rsid w:val="00744264"/>
    <w:rsid w:val="00752CD6"/>
    <w:rsid w:val="007537E2"/>
    <w:rsid w:val="00762216"/>
    <w:rsid w:val="007639BD"/>
    <w:rsid w:val="00772EF7"/>
    <w:rsid w:val="00800733"/>
    <w:rsid w:val="00802A0B"/>
    <w:rsid w:val="0082102F"/>
    <w:rsid w:val="00826F92"/>
    <w:rsid w:val="00832D6E"/>
    <w:rsid w:val="00850A9E"/>
    <w:rsid w:val="008879C1"/>
    <w:rsid w:val="00894B27"/>
    <w:rsid w:val="00897843"/>
    <w:rsid w:val="008B0491"/>
    <w:rsid w:val="008D4F0C"/>
    <w:rsid w:val="00960740"/>
    <w:rsid w:val="00980D4E"/>
    <w:rsid w:val="00985419"/>
    <w:rsid w:val="009D1A73"/>
    <w:rsid w:val="009F2DF6"/>
    <w:rsid w:val="00A04DD2"/>
    <w:rsid w:val="00A16732"/>
    <w:rsid w:val="00A2049D"/>
    <w:rsid w:val="00A51171"/>
    <w:rsid w:val="00A763B9"/>
    <w:rsid w:val="00A77BDB"/>
    <w:rsid w:val="00AB70CC"/>
    <w:rsid w:val="00AF1901"/>
    <w:rsid w:val="00B058A3"/>
    <w:rsid w:val="00B17796"/>
    <w:rsid w:val="00B23E32"/>
    <w:rsid w:val="00B27CBD"/>
    <w:rsid w:val="00B401B1"/>
    <w:rsid w:val="00B54F5D"/>
    <w:rsid w:val="00B6267E"/>
    <w:rsid w:val="00B76C14"/>
    <w:rsid w:val="00B96FD9"/>
    <w:rsid w:val="00BA01F1"/>
    <w:rsid w:val="00BA6C2D"/>
    <w:rsid w:val="00BC0AE3"/>
    <w:rsid w:val="00BC4373"/>
    <w:rsid w:val="00BE36E6"/>
    <w:rsid w:val="00C05300"/>
    <w:rsid w:val="00C25813"/>
    <w:rsid w:val="00C45B29"/>
    <w:rsid w:val="00C47674"/>
    <w:rsid w:val="00C70E17"/>
    <w:rsid w:val="00CE20CD"/>
    <w:rsid w:val="00CF2EEB"/>
    <w:rsid w:val="00CF39C8"/>
    <w:rsid w:val="00D057BD"/>
    <w:rsid w:val="00D15E45"/>
    <w:rsid w:val="00D16C9C"/>
    <w:rsid w:val="00D34B66"/>
    <w:rsid w:val="00D3648F"/>
    <w:rsid w:val="00D92B5E"/>
    <w:rsid w:val="00DA2CC6"/>
    <w:rsid w:val="00DA4B81"/>
    <w:rsid w:val="00DB0192"/>
    <w:rsid w:val="00DB1CFD"/>
    <w:rsid w:val="00DC059C"/>
    <w:rsid w:val="00DC2C3B"/>
    <w:rsid w:val="00DC5CCB"/>
    <w:rsid w:val="00DD216D"/>
    <w:rsid w:val="00DD30C1"/>
    <w:rsid w:val="00E27C71"/>
    <w:rsid w:val="00E4320B"/>
    <w:rsid w:val="00E5226C"/>
    <w:rsid w:val="00E67642"/>
    <w:rsid w:val="00E87C3E"/>
    <w:rsid w:val="00E9125B"/>
    <w:rsid w:val="00E92A38"/>
    <w:rsid w:val="00EA5C5E"/>
    <w:rsid w:val="00EB4167"/>
    <w:rsid w:val="00EE717C"/>
    <w:rsid w:val="00F2715E"/>
    <w:rsid w:val="00F31D29"/>
    <w:rsid w:val="00F531F0"/>
    <w:rsid w:val="00F81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95162"/>
  <w15:chartTrackingRefBased/>
  <w15:docId w15:val="{598FAB7E-E1CE-4CD0-839B-687F408E3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3A17"/>
    <w:rPr>
      <w:color w:val="0563C1" w:themeColor="hyperlink"/>
      <w:u w:val="single"/>
    </w:rPr>
  </w:style>
  <w:style w:type="character" w:styleId="UnresolvedMention">
    <w:name w:val="Unresolved Mention"/>
    <w:basedOn w:val="DefaultParagraphFont"/>
    <w:uiPriority w:val="99"/>
    <w:semiHidden/>
    <w:unhideWhenUsed/>
    <w:rsid w:val="00093A17"/>
    <w:rPr>
      <w:color w:val="605E5C"/>
      <w:shd w:val="clear" w:color="auto" w:fill="E1DFDD"/>
    </w:rPr>
  </w:style>
  <w:style w:type="paragraph" w:customStyle="1" w:styleId="Default">
    <w:name w:val="Default"/>
    <w:rsid w:val="00093A17"/>
    <w:pPr>
      <w:autoSpaceDE w:val="0"/>
      <w:autoSpaceDN w:val="0"/>
      <w:adjustRightInd w:val="0"/>
      <w:spacing w:after="0" w:line="240" w:lineRule="auto"/>
    </w:pPr>
    <w:rPr>
      <w:rFonts w:ascii="Calibri" w:hAnsi="Calibri" w:cs="Calibri"/>
      <w:color w:val="000000"/>
      <w:sz w:val="24"/>
      <w:szCs w:val="24"/>
      <w:lang w:val="et-EE"/>
    </w:rPr>
  </w:style>
  <w:style w:type="character" w:styleId="CommentReference">
    <w:name w:val="annotation reference"/>
    <w:basedOn w:val="DefaultParagraphFont"/>
    <w:uiPriority w:val="99"/>
    <w:semiHidden/>
    <w:unhideWhenUsed/>
    <w:rsid w:val="00093A17"/>
    <w:rPr>
      <w:sz w:val="16"/>
      <w:szCs w:val="16"/>
    </w:rPr>
  </w:style>
  <w:style w:type="paragraph" w:styleId="CommentText">
    <w:name w:val="annotation text"/>
    <w:basedOn w:val="Normal"/>
    <w:link w:val="CommentTextChar"/>
    <w:uiPriority w:val="99"/>
    <w:unhideWhenUsed/>
    <w:rsid w:val="00093A17"/>
    <w:pPr>
      <w:spacing w:line="240" w:lineRule="auto"/>
    </w:pPr>
    <w:rPr>
      <w:sz w:val="20"/>
      <w:szCs w:val="20"/>
      <w:lang w:val="et-EE"/>
    </w:rPr>
  </w:style>
  <w:style w:type="character" w:customStyle="1" w:styleId="CommentTextChar">
    <w:name w:val="Comment Text Char"/>
    <w:basedOn w:val="DefaultParagraphFont"/>
    <w:link w:val="CommentText"/>
    <w:uiPriority w:val="99"/>
    <w:rsid w:val="00093A17"/>
    <w:rPr>
      <w:sz w:val="20"/>
      <w:szCs w:val="20"/>
      <w:lang w:val="et-EE"/>
    </w:rPr>
  </w:style>
  <w:style w:type="paragraph" w:styleId="CommentSubject">
    <w:name w:val="annotation subject"/>
    <w:basedOn w:val="CommentText"/>
    <w:next w:val="CommentText"/>
    <w:link w:val="CommentSubjectChar"/>
    <w:uiPriority w:val="99"/>
    <w:semiHidden/>
    <w:unhideWhenUsed/>
    <w:rsid w:val="005417FA"/>
    <w:rPr>
      <w:b/>
      <w:bCs/>
      <w:lang w:val="en-US"/>
    </w:rPr>
  </w:style>
  <w:style w:type="character" w:customStyle="1" w:styleId="CommentSubjectChar">
    <w:name w:val="Comment Subject Char"/>
    <w:basedOn w:val="CommentTextChar"/>
    <w:link w:val="CommentSubject"/>
    <w:uiPriority w:val="99"/>
    <w:semiHidden/>
    <w:rsid w:val="005417FA"/>
    <w:rPr>
      <w:b/>
      <w:bCs/>
      <w:sz w:val="20"/>
      <w:szCs w:val="20"/>
      <w:lang w:val="et-EE"/>
    </w:rPr>
  </w:style>
  <w:style w:type="paragraph" w:styleId="ListParagraph">
    <w:name w:val="List Paragraph"/>
    <w:basedOn w:val="Normal"/>
    <w:uiPriority w:val="34"/>
    <w:qFormat/>
    <w:rsid w:val="00DD216D"/>
    <w:pPr>
      <w:ind w:left="720"/>
      <w:contextualSpacing/>
    </w:pPr>
  </w:style>
  <w:style w:type="paragraph" w:styleId="FootnoteText">
    <w:name w:val="footnote text"/>
    <w:basedOn w:val="Normal"/>
    <w:link w:val="FootnoteTextChar"/>
    <w:uiPriority w:val="99"/>
    <w:semiHidden/>
    <w:unhideWhenUsed/>
    <w:rsid w:val="00802A0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02A0B"/>
    <w:rPr>
      <w:sz w:val="20"/>
      <w:szCs w:val="20"/>
    </w:rPr>
  </w:style>
  <w:style w:type="character" w:styleId="FootnoteReference">
    <w:name w:val="footnote reference"/>
    <w:basedOn w:val="DefaultParagraphFont"/>
    <w:uiPriority w:val="99"/>
    <w:semiHidden/>
    <w:unhideWhenUsed/>
    <w:rsid w:val="00802A0B"/>
    <w:rPr>
      <w:vertAlign w:val="superscript"/>
    </w:rPr>
  </w:style>
  <w:style w:type="paragraph" w:styleId="Revision">
    <w:name w:val="Revision"/>
    <w:hidden/>
    <w:uiPriority w:val="99"/>
    <w:semiHidden/>
    <w:rsid w:val="00C45B29"/>
    <w:pPr>
      <w:spacing w:after="0" w:line="240" w:lineRule="auto"/>
    </w:pPr>
  </w:style>
  <w:style w:type="paragraph" w:styleId="Header">
    <w:name w:val="header"/>
    <w:basedOn w:val="Normal"/>
    <w:link w:val="HeaderChar"/>
    <w:uiPriority w:val="99"/>
    <w:unhideWhenUsed/>
    <w:rsid w:val="001974C6"/>
    <w:pPr>
      <w:tabs>
        <w:tab w:val="center" w:pos="4703"/>
        <w:tab w:val="right" w:pos="9406"/>
      </w:tabs>
      <w:spacing w:after="0" w:line="240" w:lineRule="auto"/>
    </w:pPr>
  </w:style>
  <w:style w:type="character" w:customStyle="1" w:styleId="HeaderChar">
    <w:name w:val="Header Char"/>
    <w:basedOn w:val="DefaultParagraphFont"/>
    <w:link w:val="Header"/>
    <w:uiPriority w:val="99"/>
    <w:rsid w:val="001974C6"/>
  </w:style>
  <w:style w:type="paragraph" w:styleId="Footer">
    <w:name w:val="footer"/>
    <w:basedOn w:val="Normal"/>
    <w:link w:val="FooterChar"/>
    <w:uiPriority w:val="99"/>
    <w:unhideWhenUsed/>
    <w:rsid w:val="00273294"/>
    <w:pPr>
      <w:tabs>
        <w:tab w:val="center" w:pos="4703"/>
        <w:tab w:val="right" w:pos="9406"/>
      </w:tabs>
      <w:spacing w:after="0" w:line="240" w:lineRule="auto"/>
    </w:pPr>
  </w:style>
  <w:style w:type="character" w:customStyle="1" w:styleId="FooterChar">
    <w:name w:val="Footer Char"/>
    <w:basedOn w:val="DefaultParagraphFont"/>
    <w:link w:val="Footer"/>
    <w:uiPriority w:val="99"/>
    <w:rsid w:val="002732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7423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astuvenergia@rmk.e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D10C8-B1D3-42D6-A018-67748109CA34}">
  <ds:schemaRefs>
    <ds:schemaRef ds:uri="http://schemas.openxmlformats.org/officeDocument/2006/bibliography"/>
  </ds:schemaRefs>
</ds:datastoreItem>
</file>

<file path=docMetadata/LabelInfo.xml><?xml version="1.0" encoding="utf-8"?>
<clbl:labelList xmlns:clbl="http://schemas.microsoft.com/office/2020/mipLabelMetadata">
  <clbl:label id="{ef61a03d-95b6-4260-90ee-098589e2139f}"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1530</Words>
  <Characters>8721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Triin Koorits</dc:creator>
  <cp:keywords/>
  <dc:description/>
  <cp:lastModifiedBy>Anu Eslas</cp:lastModifiedBy>
  <cp:revision>2</cp:revision>
  <dcterms:created xsi:type="dcterms:W3CDTF">2024-08-19T05:24:00Z</dcterms:created>
  <dcterms:modified xsi:type="dcterms:W3CDTF">2024-08-19T05:24:00Z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#000000,8,Calibri</vt:lpwstr>
  </property>
  <property fmtid="{D5CDD505-2E9C-101B-9397-08002B2CF9AE}" pid="4" name="ClassificationContentMarkingFooterText">
    <vt:lpwstr>Marked as Public.</vt:lpwstr>
  </property>
</Properties>
</file>